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C4997" w14:textId="77777777" w:rsidR="0009332A" w:rsidRPr="00707823" w:rsidRDefault="0009332A" w:rsidP="00707823">
      <w:pPr>
        <w:spacing w:after="120" w:line="360" w:lineRule="auto"/>
        <w:jc w:val="center"/>
        <w:rPr>
          <w:b/>
          <w:iCs/>
        </w:rPr>
      </w:pPr>
      <w:proofErr w:type="spellStart"/>
      <w:r w:rsidRPr="00707823">
        <w:rPr>
          <w:b/>
          <w:iCs/>
        </w:rPr>
        <w:t>Doctoral</w:t>
      </w:r>
      <w:proofErr w:type="spellEnd"/>
      <w:r w:rsidRPr="00707823">
        <w:rPr>
          <w:b/>
          <w:iCs/>
        </w:rPr>
        <w:t xml:space="preserve"> </w:t>
      </w:r>
      <w:proofErr w:type="spellStart"/>
      <w:r w:rsidRPr="00707823">
        <w:rPr>
          <w:b/>
          <w:iCs/>
        </w:rPr>
        <w:t>School</w:t>
      </w:r>
      <w:proofErr w:type="spellEnd"/>
    </w:p>
    <w:p w14:paraId="1FDFF701" w14:textId="77777777" w:rsidR="0009332A" w:rsidRPr="00707823" w:rsidRDefault="0009332A" w:rsidP="00707823">
      <w:pPr>
        <w:spacing w:after="120" w:line="360" w:lineRule="auto"/>
        <w:jc w:val="center"/>
        <w:rPr>
          <w:b/>
          <w:iCs/>
        </w:rPr>
      </w:pPr>
      <w:proofErr w:type="spellStart"/>
      <w:r w:rsidRPr="00707823">
        <w:rPr>
          <w:b/>
          <w:iCs/>
        </w:rPr>
        <w:t>Faculty</w:t>
      </w:r>
      <w:proofErr w:type="spellEnd"/>
      <w:r w:rsidRPr="00707823">
        <w:rPr>
          <w:b/>
          <w:iCs/>
        </w:rPr>
        <w:t xml:space="preserve"> of Health </w:t>
      </w:r>
      <w:proofErr w:type="spellStart"/>
      <w:r w:rsidRPr="00707823">
        <w:rPr>
          <w:b/>
          <w:iCs/>
        </w:rPr>
        <w:t>Sciences</w:t>
      </w:r>
      <w:proofErr w:type="spellEnd"/>
    </w:p>
    <w:p w14:paraId="6E13B056" w14:textId="77777777" w:rsidR="0009332A" w:rsidRPr="00707823" w:rsidRDefault="0009332A" w:rsidP="00707823">
      <w:pPr>
        <w:spacing w:after="120" w:line="360" w:lineRule="auto"/>
        <w:jc w:val="center"/>
        <w:rPr>
          <w:b/>
          <w:iCs/>
        </w:rPr>
      </w:pPr>
      <w:r w:rsidRPr="00707823">
        <w:rPr>
          <w:b/>
          <w:iCs/>
        </w:rPr>
        <w:t>University of Pécs</w:t>
      </w:r>
    </w:p>
    <w:p w14:paraId="7C6E7D89" w14:textId="77777777" w:rsidR="0009332A" w:rsidRPr="00707823" w:rsidRDefault="0009332A" w:rsidP="00707823">
      <w:pPr>
        <w:spacing w:after="120" w:line="360" w:lineRule="auto"/>
        <w:jc w:val="both"/>
      </w:pPr>
    </w:p>
    <w:p w14:paraId="35D2DEEA" w14:textId="4DC50BA8" w:rsidR="0009332A" w:rsidRPr="00707823" w:rsidRDefault="0009332A" w:rsidP="00707823">
      <w:pPr>
        <w:spacing w:after="120" w:line="360" w:lineRule="auto"/>
        <w:jc w:val="center"/>
        <w:rPr>
          <w:b/>
          <w:bCs/>
          <w:iCs/>
        </w:rPr>
      </w:pPr>
      <w:r w:rsidRPr="00707823">
        <w:rPr>
          <w:b/>
          <w:bCs/>
          <w:iCs/>
        </w:rPr>
        <w:t xml:space="preserve">Head of </w:t>
      </w:r>
      <w:proofErr w:type="spellStart"/>
      <w:r w:rsidRPr="00707823">
        <w:rPr>
          <w:b/>
          <w:bCs/>
          <w:iCs/>
        </w:rPr>
        <w:t>Doctoral</w:t>
      </w:r>
      <w:proofErr w:type="spellEnd"/>
      <w:r w:rsidRPr="00707823">
        <w:rPr>
          <w:b/>
          <w:bCs/>
          <w:iCs/>
        </w:rPr>
        <w:t xml:space="preserve"> </w:t>
      </w:r>
      <w:proofErr w:type="spellStart"/>
      <w:r w:rsidRPr="00707823">
        <w:rPr>
          <w:b/>
          <w:bCs/>
          <w:iCs/>
        </w:rPr>
        <w:t>School</w:t>
      </w:r>
      <w:proofErr w:type="spellEnd"/>
      <w:r w:rsidRPr="00707823">
        <w:rPr>
          <w:b/>
          <w:bCs/>
          <w:iCs/>
        </w:rPr>
        <w:t xml:space="preserve">: Prof. Dr. </w:t>
      </w:r>
      <w:r w:rsidR="00DE7DEF" w:rsidRPr="00707823">
        <w:rPr>
          <w:b/>
          <w:bCs/>
          <w:iCs/>
        </w:rPr>
        <w:t>István Kiss</w:t>
      </w:r>
    </w:p>
    <w:p w14:paraId="75BE9171" w14:textId="77777777" w:rsidR="0009332A" w:rsidRPr="00707823" w:rsidRDefault="0009332A" w:rsidP="00707823">
      <w:pPr>
        <w:spacing w:after="120" w:line="360" w:lineRule="auto"/>
        <w:jc w:val="center"/>
        <w:rPr>
          <w:b/>
          <w:bCs/>
          <w:iCs/>
        </w:rPr>
      </w:pPr>
      <w:proofErr w:type="spellStart"/>
      <w:r w:rsidRPr="00707823">
        <w:rPr>
          <w:b/>
          <w:bCs/>
          <w:iCs/>
        </w:rPr>
        <w:t>Programme</w:t>
      </w:r>
      <w:proofErr w:type="spellEnd"/>
      <w:r w:rsidRPr="00707823">
        <w:rPr>
          <w:b/>
          <w:bCs/>
          <w:iCs/>
        </w:rPr>
        <w:t xml:space="preserve"> </w:t>
      </w:r>
      <w:proofErr w:type="spellStart"/>
      <w:r w:rsidRPr="00707823">
        <w:rPr>
          <w:b/>
          <w:bCs/>
          <w:iCs/>
        </w:rPr>
        <w:t>Director</w:t>
      </w:r>
      <w:proofErr w:type="spellEnd"/>
      <w:r w:rsidRPr="00707823">
        <w:rPr>
          <w:b/>
          <w:bCs/>
          <w:iCs/>
        </w:rPr>
        <w:t xml:space="preserve">: Prof. Dr. Gábor L. Kovács  </w:t>
      </w:r>
    </w:p>
    <w:p w14:paraId="2ADEA579" w14:textId="061752D9" w:rsidR="0009332A" w:rsidRPr="00707823" w:rsidRDefault="0009332A" w:rsidP="00707823">
      <w:pPr>
        <w:spacing w:after="120" w:line="360" w:lineRule="auto"/>
        <w:jc w:val="center"/>
        <w:rPr>
          <w:b/>
          <w:bCs/>
          <w:iCs/>
        </w:rPr>
      </w:pPr>
      <w:proofErr w:type="spellStart"/>
      <w:r w:rsidRPr="00707823">
        <w:rPr>
          <w:b/>
          <w:bCs/>
          <w:iCs/>
        </w:rPr>
        <w:t>Supervisor</w:t>
      </w:r>
      <w:proofErr w:type="spellEnd"/>
      <w:r w:rsidRPr="00707823">
        <w:rPr>
          <w:b/>
          <w:bCs/>
          <w:iCs/>
        </w:rPr>
        <w:t xml:space="preserve">: Dr. </w:t>
      </w:r>
      <w:r w:rsidR="006732EB" w:rsidRPr="00707823">
        <w:rPr>
          <w:b/>
          <w:bCs/>
          <w:iCs/>
        </w:rPr>
        <w:t xml:space="preserve">Habil. </w:t>
      </w:r>
      <w:r w:rsidRPr="00707823">
        <w:rPr>
          <w:b/>
          <w:bCs/>
          <w:iCs/>
        </w:rPr>
        <w:t xml:space="preserve">Dóra Endrei </w:t>
      </w:r>
    </w:p>
    <w:p w14:paraId="2D52D934" w14:textId="77777777" w:rsidR="0009332A" w:rsidRPr="00707823" w:rsidRDefault="0009332A" w:rsidP="00707823">
      <w:pPr>
        <w:spacing w:after="120" w:line="360" w:lineRule="auto"/>
        <w:jc w:val="center"/>
        <w:rPr>
          <w:b/>
          <w:bCs/>
          <w:iCs/>
        </w:rPr>
      </w:pPr>
      <w:r w:rsidRPr="00707823">
        <w:rPr>
          <w:b/>
          <w:bCs/>
          <w:iCs/>
        </w:rPr>
        <w:t>Co-</w:t>
      </w:r>
      <w:proofErr w:type="spellStart"/>
      <w:r w:rsidRPr="00707823">
        <w:rPr>
          <w:b/>
          <w:bCs/>
          <w:iCs/>
        </w:rPr>
        <w:t>supervisor</w:t>
      </w:r>
      <w:proofErr w:type="spellEnd"/>
      <w:r w:rsidRPr="00707823">
        <w:rPr>
          <w:b/>
          <w:bCs/>
          <w:iCs/>
        </w:rPr>
        <w:t>: Prof. Dr. Imre Boncz</w:t>
      </w:r>
    </w:p>
    <w:p w14:paraId="2770218F" w14:textId="77777777" w:rsidR="0009332A" w:rsidRPr="00707823" w:rsidRDefault="0009332A" w:rsidP="00707823">
      <w:pPr>
        <w:spacing w:after="120" w:line="360" w:lineRule="auto"/>
        <w:jc w:val="both"/>
        <w:rPr>
          <w:b/>
          <w:bCs/>
          <w:iCs/>
        </w:rPr>
      </w:pPr>
    </w:p>
    <w:p w14:paraId="0313AFF4" w14:textId="77777777" w:rsidR="00C94C80" w:rsidRDefault="00C94C80" w:rsidP="00C94C80">
      <w:pPr>
        <w:spacing w:line="360" w:lineRule="auto"/>
        <w:jc w:val="center"/>
      </w:pPr>
      <w:r w:rsidRPr="001E2FA2">
        <w:rPr>
          <w:noProof/>
          <w:sz w:val="32"/>
          <w:szCs w:val="32"/>
        </w:rPr>
        <w:drawing>
          <wp:inline distT="0" distB="0" distL="0" distR="0" wp14:anchorId="62198304" wp14:editId="0E79C8A3">
            <wp:extent cx="1296000" cy="1276463"/>
            <wp:effectExtent l="0" t="0" r="0" b="0"/>
            <wp:docPr id="30" name="Kép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8"/>
                    <a:srcRect/>
                    <a:stretch>
                      <a:fillRect/>
                    </a:stretch>
                  </pic:blipFill>
                  <pic:spPr bwMode="auto">
                    <a:xfrm>
                      <a:off x="0" y="0"/>
                      <a:ext cx="1296000" cy="1276463"/>
                    </a:xfrm>
                    <a:prstGeom prst="rect">
                      <a:avLst/>
                    </a:prstGeom>
                    <a:noFill/>
                    <a:ln w="9525">
                      <a:noFill/>
                      <a:miter lim="800000"/>
                      <a:headEnd/>
                      <a:tailEnd/>
                    </a:ln>
                  </pic:spPr>
                </pic:pic>
              </a:graphicData>
            </a:graphic>
          </wp:inline>
        </w:drawing>
      </w:r>
    </w:p>
    <w:p w14:paraId="2551CB5B" w14:textId="77777777" w:rsidR="00C94C80" w:rsidRDefault="00C94C80" w:rsidP="00C94C80">
      <w:pPr>
        <w:spacing w:line="360" w:lineRule="auto"/>
        <w:jc w:val="both"/>
      </w:pPr>
    </w:p>
    <w:p w14:paraId="0D627FAB" w14:textId="77777777" w:rsidR="00DE7DEF" w:rsidRPr="003E49BD" w:rsidRDefault="00DE7DEF" w:rsidP="00707823">
      <w:pPr>
        <w:spacing w:after="120" w:line="360" w:lineRule="auto"/>
        <w:jc w:val="center"/>
        <w:rPr>
          <w:b/>
          <w:bCs/>
          <w:sz w:val="28"/>
          <w:szCs w:val="28"/>
        </w:rPr>
      </w:pPr>
      <w:proofErr w:type="spellStart"/>
      <w:r w:rsidRPr="003E49BD">
        <w:rPr>
          <w:b/>
          <w:bCs/>
          <w:sz w:val="28"/>
          <w:szCs w:val="28"/>
        </w:rPr>
        <w:t>Validation</w:t>
      </w:r>
      <w:proofErr w:type="spellEnd"/>
      <w:r w:rsidRPr="003E49BD">
        <w:rPr>
          <w:b/>
          <w:bCs/>
          <w:sz w:val="28"/>
          <w:szCs w:val="28"/>
        </w:rPr>
        <w:t xml:space="preserve"> of </w:t>
      </w:r>
      <w:proofErr w:type="spellStart"/>
      <w:r w:rsidRPr="003E49BD">
        <w:rPr>
          <w:b/>
          <w:bCs/>
          <w:sz w:val="28"/>
          <w:szCs w:val="28"/>
        </w:rPr>
        <w:t>Peripheral</w:t>
      </w:r>
      <w:proofErr w:type="spellEnd"/>
      <w:r w:rsidRPr="003E49BD">
        <w:rPr>
          <w:b/>
          <w:bCs/>
          <w:sz w:val="28"/>
          <w:szCs w:val="28"/>
        </w:rPr>
        <w:t xml:space="preserve"> </w:t>
      </w:r>
      <w:proofErr w:type="spellStart"/>
      <w:r w:rsidRPr="003E49BD">
        <w:rPr>
          <w:b/>
          <w:bCs/>
          <w:sz w:val="28"/>
          <w:szCs w:val="28"/>
        </w:rPr>
        <w:t>Artery</w:t>
      </w:r>
      <w:proofErr w:type="spellEnd"/>
      <w:r w:rsidRPr="003E49BD">
        <w:rPr>
          <w:b/>
          <w:bCs/>
          <w:sz w:val="28"/>
          <w:szCs w:val="28"/>
        </w:rPr>
        <w:t xml:space="preserve"> </w:t>
      </w:r>
      <w:proofErr w:type="spellStart"/>
      <w:r w:rsidRPr="003E49BD">
        <w:rPr>
          <w:b/>
          <w:bCs/>
          <w:sz w:val="28"/>
          <w:szCs w:val="28"/>
        </w:rPr>
        <w:t>Disease</w:t>
      </w:r>
      <w:proofErr w:type="spellEnd"/>
      <w:r w:rsidRPr="003E49BD">
        <w:rPr>
          <w:b/>
          <w:bCs/>
          <w:sz w:val="28"/>
          <w:szCs w:val="28"/>
        </w:rPr>
        <w:t xml:space="preserve"> </w:t>
      </w:r>
      <w:proofErr w:type="spellStart"/>
      <w:r w:rsidRPr="003E49BD">
        <w:rPr>
          <w:b/>
          <w:bCs/>
          <w:sz w:val="28"/>
          <w:szCs w:val="28"/>
        </w:rPr>
        <w:t>Quality</w:t>
      </w:r>
      <w:proofErr w:type="spellEnd"/>
      <w:r w:rsidRPr="003E49BD">
        <w:rPr>
          <w:b/>
          <w:bCs/>
          <w:sz w:val="28"/>
          <w:szCs w:val="28"/>
        </w:rPr>
        <w:t xml:space="preserve"> of Life </w:t>
      </w:r>
      <w:proofErr w:type="spellStart"/>
      <w:r w:rsidRPr="003E49BD">
        <w:rPr>
          <w:b/>
          <w:bCs/>
          <w:sz w:val="28"/>
          <w:szCs w:val="28"/>
        </w:rPr>
        <w:t>Questionnaire</w:t>
      </w:r>
      <w:proofErr w:type="spellEnd"/>
      <w:r w:rsidRPr="003E49BD">
        <w:rPr>
          <w:b/>
          <w:bCs/>
          <w:sz w:val="28"/>
          <w:szCs w:val="28"/>
        </w:rPr>
        <w:t xml:space="preserve"> (</w:t>
      </w:r>
      <w:proofErr w:type="spellStart"/>
      <w:r w:rsidRPr="003E49BD">
        <w:rPr>
          <w:b/>
          <w:bCs/>
          <w:sz w:val="28"/>
          <w:szCs w:val="28"/>
        </w:rPr>
        <w:t>PADQoL</w:t>
      </w:r>
      <w:proofErr w:type="spellEnd"/>
      <w:r w:rsidRPr="003E49BD">
        <w:rPr>
          <w:b/>
          <w:bCs/>
          <w:sz w:val="28"/>
          <w:szCs w:val="28"/>
        </w:rPr>
        <w:t xml:space="preserve">) and </w:t>
      </w:r>
      <w:proofErr w:type="spellStart"/>
      <w:r w:rsidRPr="003E49BD">
        <w:rPr>
          <w:b/>
          <w:bCs/>
          <w:sz w:val="28"/>
          <w:szCs w:val="28"/>
        </w:rPr>
        <w:t>Measuring</w:t>
      </w:r>
      <w:proofErr w:type="spellEnd"/>
      <w:r w:rsidRPr="003E49BD">
        <w:rPr>
          <w:b/>
          <w:bCs/>
          <w:sz w:val="28"/>
          <w:szCs w:val="28"/>
        </w:rPr>
        <w:t xml:space="preserve"> </w:t>
      </w:r>
      <w:proofErr w:type="spellStart"/>
      <w:r w:rsidRPr="003E49BD">
        <w:rPr>
          <w:b/>
          <w:bCs/>
          <w:sz w:val="28"/>
          <w:szCs w:val="28"/>
        </w:rPr>
        <w:t>Disease-specific</w:t>
      </w:r>
      <w:proofErr w:type="spellEnd"/>
      <w:r w:rsidRPr="003E49BD">
        <w:rPr>
          <w:b/>
          <w:bCs/>
          <w:sz w:val="28"/>
          <w:szCs w:val="28"/>
        </w:rPr>
        <w:t xml:space="preserve"> </w:t>
      </w:r>
      <w:proofErr w:type="spellStart"/>
      <w:r w:rsidRPr="003E49BD">
        <w:rPr>
          <w:b/>
          <w:bCs/>
          <w:sz w:val="28"/>
          <w:szCs w:val="28"/>
        </w:rPr>
        <w:t>Quality</w:t>
      </w:r>
      <w:proofErr w:type="spellEnd"/>
      <w:r w:rsidRPr="003E49BD">
        <w:rPr>
          <w:b/>
          <w:bCs/>
          <w:sz w:val="28"/>
          <w:szCs w:val="28"/>
        </w:rPr>
        <w:t xml:space="preserve"> of Life </w:t>
      </w:r>
      <w:proofErr w:type="spellStart"/>
      <w:r w:rsidRPr="003E49BD">
        <w:rPr>
          <w:b/>
          <w:bCs/>
          <w:sz w:val="28"/>
          <w:szCs w:val="28"/>
        </w:rPr>
        <w:t>among</w:t>
      </w:r>
      <w:proofErr w:type="spellEnd"/>
      <w:r w:rsidRPr="003E49BD">
        <w:rPr>
          <w:b/>
          <w:bCs/>
          <w:sz w:val="28"/>
          <w:szCs w:val="28"/>
        </w:rPr>
        <w:t xml:space="preserve"> </w:t>
      </w:r>
      <w:proofErr w:type="spellStart"/>
      <w:r w:rsidRPr="003E49BD">
        <w:rPr>
          <w:b/>
          <w:bCs/>
          <w:sz w:val="28"/>
          <w:szCs w:val="28"/>
        </w:rPr>
        <w:t>Patients</w:t>
      </w:r>
      <w:proofErr w:type="spellEnd"/>
      <w:r w:rsidRPr="003E49BD">
        <w:rPr>
          <w:b/>
          <w:bCs/>
          <w:sz w:val="28"/>
          <w:szCs w:val="28"/>
        </w:rPr>
        <w:t xml:space="preserve"> </w:t>
      </w:r>
      <w:proofErr w:type="spellStart"/>
      <w:r w:rsidRPr="003E49BD">
        <w:rPr>
          <w:b/>
          <w:bCs/>
          <w:sz w:val="28"/>
          <w:szCs w:val="28"/>
        </w:rPr>
        <w:t>with</w:t>
      </w:r>
      <w:proofErr w:type="spellEnd"/>
      <w:r w:rsidRPr="003E49BD">
        <w:rPr>
          <w:b/>
          <w:bCs/>
          <w:sz w:val="28"/>
          <w:szCs w:val="28"/>
        </w:rPr>
        <w:t xml:space="preserve"> </w:t>
      </w:r>
      <w:proofErr w:type="spellStart"/>
      <w:r w:rsidRPr="003E49BD">
        <w:rPr>
          <w:b/>
          <w:bCs/>
          <w:sz w:val="28"/>
          <w:szCs w:val="28"/>
        </w:rPr>
        <w:t>Peripheral</w:t>
      </w:r>
      <w:proofErr w:type="spellEnd"/>
      <w:r w:rsidRPr="003E49BD">
        <w:rPr>
          <w:b/>
          <w:bCs/>
          <w:sz w:val="28"/>
          <w:szCs w:val="28"/>
        </w:rPr>
        <w:t xml:space="preserve"> </w:t>
      </w:r>
      <w:proofErr w:type="spellStart"/>
      <w:r w:rsidRPr="003E49BD">
        <w:rPr>
          <w:b/>
          <w:bCs/>
          <w:sz w:val="28"/>
          <w:szCs w:val="28"/>
        </w:rPr>
        <w:t>Artery</w:t>
      </w:r>
      <w:proofErr w:type="spellEnd"/>
      <w:r w:rsidRPr="003E49BD">
        <w:rPr>
          <w:b/>
          <w:bCs/>
          <w:sz w:val="28"/>
          <w:szCs w:val="28"/>
        </w:rPr>
        <w:t xml:space="preserve"> </w:t>
      </w:r>
      <w:proofErr w:type="spellStart"/>
      <w:r w:rsidRPr="003E49BD">
        <w:rPr>
          <w:b/>
          <w:bCs/>
          <w:sz w:val="28"/>
          <w:szCs w:val="28"/>
        </w:rPr>
        <w:t>Disease</w:t>
      </w:r>
      <w:proofErr w:type="spellEnd"/>
      <w:r w:rsidRPr="003E49BD">
        <w:rPr>
          <w:b/>
          <w:bCs/>
          <w:sz w:val="28"/>
          <w:szCs w:val="28"/>
        </w:rPr>
        <w:t xml:space="preserve"> </w:t>
      </w:r>
    </w:p>
    <w:p w14:paraId="605185F6" w14:textId="77777777" w:rsidR="003E49BD" w:rsidRDefault="003E49BD" w:rsidP="00707823">
      <w:pPr>
        <w:spacing w:after="120"/>
        <w:jc w:val="both"/>
        <w:rPr>
          <w:bCs/>
        </w:rPr>
      </w:pPr>
    </w:p>
    <w:p w14:paraId="20C06695" w14:textId="77777777" w:rsidR="00F15298" w:rsidRPr="00707823" w:rsidRDefault="00F15298" w:rsidP="00707823">
      <w:pPr>
        <w:spacing w:after="120"/>
        <w:jc w:val="both"/>
        <w:rPr>
          <w:bCs/>
        </w:rPr>
      </w:pPr>
    </w:p>
    <w:p w14:paraId="664B60B8" w14:textId="16C8710E" w:rsidR="00C94C80" w:rsidRPr="00707823" w:rsidRDefault="0009332A" w:rsidP="00707823">
      <w:pPr>
        <w:spacing w:after="120"/>
        <w:jc w:val="center"/>
        <w:rPr>
          <w:bCs/>
        </w:rPr>
      </w:pPr>
      <w:proofErr w:type="spellStart"/>
      <w:r w:rsidRPr="00707823">
        <w:rPr>
          <w:bCs/>
        </w:rPr>
        <w:t>Ph.D</w:t>
      </w:r>
      <w:proofErr w:type="spellEnd"/>
      <w:r w:rsidRPr="00707823">
        <w:rPr>
          <w:bCs/>
        </w:rPr>
        <w:t xml:space="preserve">. </w:t>
      </w:r>
      <w:proofErr w:type="spellStart"/>
      <w:r w:rsidRPr="00707823">
        <w:rPr>
          <w:bCs/>
        </w:rPr>
        <w:t>Thesis</w:t>
      </w:r>
      <w:proofErr w:type="spellEnd"/>
    </w:p>
    <w:p w14:paraId="74CA5093" w14:textId="77777777" w:rsidR="00C94C80" w:rsidRDefault="00C94C80" w:rsidP="00707823">
      <w:pPr>
        <w:spacing w:after="120"/>
        <w:jc w:val="both"/>
      </w:pPr>
    </w:p>
    <w:p w14:paraId="6639A610" w14:textId="77777777" w:rsidR="00F15298" w:rsidRPr="00707823" w:rsidRDefault="00F15298" w:rsidP="00707823">
      <w:pPr>
        <w:spacing w:after="120"/>
        <w:jc w:val="both"/>
      </w:pPr>
    </w:p>
    <w:p w14:paraId="10822086" w14:textId="2A93008E" w:rsidR="00C94C80" w:rsidRPr="00707823" w:rsidRDefault="00DE7DEF" w:rsidP="00707823">
      <w:pPr>
        <w:spacing w:after="120"/>
        <w:jc w:val="center"/>
        <w:rPr>
          <w:b/>
          <w:bCs/>
        </w:rPr>
      </w:pPr>
      <w:r w:rsidRPr="00707823">
        <w:rPr>
          <w:b/>
          <w:bCs/>
        </w:rPr>
        <w:t>Lilla Horváth</w:t>
      </w:r>
    </w:p>
    <w:p w14:paraId="6B2677BD" w14:textId="77777777" w:rsidR="00C94C80" w:rsidRDefault="00C94C80" w:rsidP="00707823">
      <w:pPr>
        <w:spacing w:after="120"/>
        <w:jc w:val="both"/>
      </w:pPr>
    </w:p>
    <w:p w14:paraId="108D81FB" w14:textId="77777777" w:rsidR="00F15298" w:rsidRDefault="00F15298" w:rsidP="00707823">
      <w:pPr>
        <w:spacing w:after="120"/>
        <w:jc w:val="both"/>
      </w:pPr>
    </w:p>
    <w:p w14:paraId="29DE26FE" w14:textId="77777777" w:rsidR="00F15298" w:rsidRPr="00707823" w:rsidRDefault="00F15298" w:rsidP="00707823">
      <w:pPr>
        <w:spacing w:after="120"/>
        <w:jc w:val="both"/>
      </w:pPr>
    </w:p>
    <w:p w14:paraId="26D33FE3" w14:textId="77777777" w:rsidR="00C94C80" w:rsidRPr="00707823" w:rsidRDefault="00C94C80" w:rsidP="00707823">
      <w:pPr>
        <w:spacing w:after="120"/>
        <w:jc w:val="both"/>
      </w:pPr>
    </w:p>
    <w:p w14:paraId="1146BEFC" w14:textId="36F25274" w:rsidR="00C94C80" w:rsidRPr="00707823" w:rsidRDefault="0009332A" w:rsidP="00707823">
      <w:pPr>
        <w:spacing w:after="120"/>
        <w:jc w:val="center"/>
      </w:pPr>
      <w:r w:rsidRPr="00707823">
        <w:t>2023, Pécs</w:t>
      </w:r>
    </w:p>
    <w:p w14:paraId="09520516" w14:textId="77777777" w:rsidR="006732EB" w:rsidRPr="00707823" w:rsidRDefault="006732EB" w:rsidP="00707823">
      <w:pPr>
        <w:spacing w:after="120"/>
        <w:jc w:val="both"/>
      </w:pPr>
    </w:p>
    <w:p w14:paraId="755BB18F" w14:textId="77777777" w:rsidR="006732EB" w:rsidRPr="00707823" w:rsidRDefault="006732EB" w:rsidP="00707823">
      <w:pPr>
        <w:spacing w:after="120"/>
        <w:jc w:val="both"/>
        <w:sectPr w:rsidR="006732EB" w:rsidRPr="00707823">
          <w:footerReference w:type="default" r:id="rId9"/>
          <w:pgSz w:w="11906" w:h="16838"/>
          <w:pgMar w:top="1417" w:right="1417" w:bottom="1417" w:left="1417" w:header="708" w:footer="708" w:gutter="0"/>
          <w:cols w:space="708"/>
          <w:docGrid w:linePitch="360"/>
        </w:sectPr>
      </w:pPr>
    </w:p>
    <w:p w14:paraId="4823A070" w14:textId="10E7FB87" w:rsidR="00C94C80" w:rsidRPr="003E49BD" w:rsidRDefault="003E49BD" w:rsidP="003E49BD">
      <w:pPr>
        <w:spacing w:line="360" w:lineRule="auto"/>
        <w:jc w:val="both"/>
        <w:rPr>
          <w:b/>
          <w:bCs/>
          <w:caps/>
        </w:rPr>
      </w:pPr>
      <w:r>
        <w:rPr>
          <w:b/>
          <w:bCs/>
          <w:caps/>
        </w:rPr>
        <w:lastRenderedPageBreak/>
        <w:t xml:space="preserve">1. </w:t>
      </w:r>
      <w:r w:rsidR="0009332A" w:rsidRPr="003E49BD">
        <w:rPr>
          <w:b/>
          <w:bCs/>
          <w:caps/>
        </w:rPr>
        <w:t>Introduction</w:t>
      </w:r>
    </w:p>
    <w:p w14:paraId="278181FD" w14:textId="77777777" w:rsidR="00A33D45" w:rsidRPr="00AF086B" w:rsidRDefault="00A33D45" w:rsidP="00A33D45">
      <w:pPr>
        <w:pStyle w:val="Listaszerbekezds"/>
        <w:spacing w:line="360" w:lineRule="auto"/>
        <w:ind w:left="0"/>
        <w:jc w:val="both"/>
        <w:rPr>
          <w:caps/>
        </w:rPr>
      </w:pPr>
    </w:p>
    <w:p w14:paraId="23758E4B" w14:textId="1D74C65A" w:rsidR="00D87543" w:rsidRDefault="00D87543" w:rsidP="00C94C80">
      <w:pPr>
        <w:spacing w:line="360" w:lineRule="auto"/>
        <w:jc w:val="both"/>
        <w:rPr>
          <w:lang w:val="en-GB"/>
        </w:rPr>
      </w:pPr>
      <w:r w:rsidRPr="000718BC">
        <w:rPr>
          <w:lang w:val="en-GB"/>
        </w:rPr>
        <w:t xml:space="preserve">Peripheral artery disease (PAD) is the progressive narrowing or blockage of the arteries in the legs or lower extremities also indicating generalised atherosclerosis. </w:t>
      </w:r>
      <w:r w:rsidR="002F13CB" w:rsidRPr="000718BC">
        <w:rPr>
          <w:lang w:val="en-GB"/>
        </w:rPr>
        <w:t>PAD shares risk factors with coronary and cerebrovascular</w:t>
      </w:r>
      <w:r w:rsidR="002F13CB">
        <w:rPr>
          <w:lang w:val="en-GB"/>
        </w:rPr>
        <w:t xml:space="preserve"> diseases</w:t>
      </w:r>
      <w:r w:rsidR="002F13CB" w:rsidRPr="000718BC">
        <w:rPr>
          <w:lang w:val="en-GB"/>
        </w:rPr>
        <w:t xml:space="preserve">, particularly diabetes mellitus and smoking, and is associated with significant </w:t>
      </w:r>
      <w:r w:rsidR="00B84334">
        <w:rPr>
          <w:lang w:val="en-GB"/>
        </w:rPr>
        <w:t>cardiovascular disease (</w:t>
      </w:r>
      <w:r w:rsidR="002F13CB" w:rsidRPr="000718BC">
        <w:rPr>
          <w:lang w:val="en-GB"/>
        </w:rPr>
        <w:t>CVD</w:t>
      </w:r>
      <w:r w:rsidR="00B84334">
        <w:rPr>
          <w:lang w:val="en-GB"/>
        </w:rPr>
        <w:t>)</w:t>
      </w:r>
      <w:r w:rsidR="002F13CB" w:rsidRPr="000718BC">
        <w:rPr>
          <w:lang w:val="en-GB"/>
        </w:rPr>
        <w:t xml:space="preserve"> morbidity and mortality. </w:t>
      </w:r>
      <w:r w:rsidR="00232615" w:rsidRPr="000718BC">
        <w:rPr>
          <w:lang w:val="en-GB"/>
        </w:rPr>
        <w:t xml:space="preserve">Patients suffering from PAD have been found to have an equal risk of a subsequent stroke or </w:t>
      </w:r>
      <w:r w:rsidR="00B84334">
        <w:rPr>
          <w:lang w:val="en-GB"/>
        </w:rPr>
        <w:t>myocardial infarction (</w:t>
      </w:r>
      <w:r w:rsidR="00232615" w:rsidRPr="000718BC">
        <w:rPr>
          <w:lang w:val="en-GB"/>
        </w:rPr>
        <w:t>MI</w:t>
      </w:r>
      <w:r w:rsidR="00B84334">
        <w:rPr>
          <w:lang w:val="en-GB"/>
        </w:rPr>
        <w:t>)</w:t>
      </w:r>
      <w:r w:rsidR="00232615" w:rsidRPr="000718BC">
        <w:rPr>
          <w:lang w:val="en-GB"/>
        </w:rPr>
        <w:t xml:space="preserve"> as patients with coronary artery disease</w:t>
      </w:r>
      <w:r w:rsidR="00232615">
        <w:rPr>
          <w:lang w:val="en-GB"/>
        </w:rPr>
        <w:t>.</w:t>
      </w:r>
      <w:r w:rsidR="00232615" w:rsidRPr="000718BC">
        <w:rPr>
          <w:lang w:val="en-GB"/>
        </w:rPr>
        <w:t xml:space="preserve"> The most common symptom of PAD is claudication, cramping pain in the calves, thighs or buttocks, characteristically triggered by walking and subsiding with rest. Further symptoms may also include atypical pain on exertion and ischaemic pain at rest. The final stages may result in tissue loss and amputation. PAD may remain asymptomatic for a while even with an ABI &gt; 0.9.</w:t>
      </w:r>
      <w:r w:rsidR="00232615" w:rsidRPr="00232615">
        <w:rPr>
          <w:lang w:val="en-GB"/>
        </w:rPr>
        <w:t xml:space="preserve"> </w:t>
      </w:r>
      <w:r w:rsidR="00232615">
        <w:rPr>
          <w:lang w:val="en-GB"/>
        </w:rPr>
        <w:t>S</w:t>
      </w:r>
      <w:r w:rsidR="00232615" w:rsidRPr="000718BC">
        <w:rPr>
          <w:lang w:val="en-GB"/>
        </w:rPr>
        <w:t>ymptomatic PAD is associated with severe limitations in physical function</w:t>
      </w:r>
      <w:r w:rsidR="007409FB">
        <w:rPr>
          <w:lang w:val="en-GB"/>
        </w:rPr>
        <w:t>ing</w:t>
      </w:r>
      <w:r w:rsidR="00232615" w:rsidRPr="000718BC">
        <w:rPr>
          <w:lang w:val="en-GB"/>
        </w:rPr>
        <w:t>, especially walking and a wide range of daily activities</w:t>
      </w:r>
      <w:r w:rsidR="007409FB">
        <w:rPr>
          <w:lang w:val="en-GB"/>
        </w:rPr>
        <w:t>,</w:t>
      </w:r>
      <w:r w:rsidR="00232615">
        <w:rPr>
          <w:lang w:val="en-GB"/>
        </w:rPr>
        <w:t xml:space="preserve"> </w:t>
      </w:r>
      <w:r w:rsidRPr="000718BC">
        <w:rPr>
          <w:lang w:val="en-GB"/>
        </w:rPr>
        <w:t>and consequently, emotional and social life</w:t>
      </w:r>
      <w:r>
        <w:rPr>
          <w:lang w:val="en-GB"/>
        </w:rPr>
        <w:t xml:space="preserve">. </w:t>
      </w:r>
      <w:r w:rsidRPr="000718BC">
        <w:rPr>
          <w:lang w:val="en-GB"/>
        </w:rPr>
        <w:t>A considerable number of affected patients develop depression</w:t>
      </w:r>
      <w:r>
        <w:rPr>
          <w:lang w:val="en-GB"/>
        </w:rPr>
        <w:t xml:space="preserve">. </w:t>
      </w:r>
      <w:r w:rsidR="00CB7126" w:rsidRPr="000718BC">
        <w:rPr>
          <w:lang w:val="en-GB"/>
        </w:rPr>
        <w:t xml:space="preserve">Depressive symptomatology has been </w:t>
      </w:r>
      <w:r w:rsidR="00B84334">
        <w:rPr>
          <w:lang w:val="en-GB"/>
        </w:rPr>
        <w:t xml:space="preserve">mainly </w:t>
      </w:r>
      <w:r w:rsidR="00CB7126" w:rsidRPr="000718BC">
        <w:rPr>
          <w:lang w:val="en-GB"/>
        </w:rPr>
        <w:t>associated with limitations in physical functioning</w:t>
      </w:r>
      <w:r w:rsidR="00B84334">
        <w:rPr>
          <w:lang w:val="en-GB"/>
        </w:rPr>
        <w:t>.</w:t>
      </w:r>
    </w:p>
    <w:p w14:paraId="02A50248" w14:textId="2BC43867" w:rsidR="00C94C80" w:rsidRDefault="00D87543" w:rsidP="00C94C80">
      <w:pPr>
        <w:spacing w:line="360" w:lineRule="auto"/>
        <w:jc w:val="both"/>
        <w:rPr>
          <w:lang w:val="en-GB"/>
        </w:rPr>
      </w:pPr>
      <w:r w:rsidRPr="000718BC">
        <w:rPr>
          <w:lang w:val="en-GB"/>
        </w:rPr>
        <w:t>Due to global populations moving towards an older age spectrum, past decades have witnessed</w:t>
      </w:r>
      <w:r w:rsidRPr="000718BC">
        <w:rPr>
          <w:color w:val="000000" w:themeColor="text1"/>
          <w:lang w:val="en-GB"/>
        </w:rPr>
        <w:t xml:space="preserve"> </w:t>
      </w:r>
      <w:r w:rsidRPr="000718BC">
        <w:rPr>
          <w:lang w:val="en-GB"/>
        </w:rPr>
        <w:t>marked increase in the disease burden associated with atherosclerotic cardiovascular diseases worldwide</w:t>
      </w:r>
      <w:r w:rsidR="002F13CB" w:rsidRPr="002F13CB">
        <w:rPr>
          <w:lang w:val="en-GB"/>
        </w:rPr>
        <w:t xml:space="preserve"> </w:t>
      </w:r>
      <w:r w:rsidR="002F13CB" w:rsidRPr="000718BC">
        <w:rPr>
          <w:lang w:val="en-GB"/>
        </w:rPr>
        <w:t>with low-income and middle-income countries (LMICs) experiencing substantial increase in CVDs.</w:t>
      </w:r>
      <w:r w:rsidR="002F13CB" w:rsidRPr="002F13CB">
        <w:rPr>
          <w:lang w:val="en-GB"/>
        </w:rPr>
        <w:t xml:space="preserve"> </w:t>
      </w:r>
      <w:r w:rsidR="00B561DF">
        <w:rPr>
          <w:lang w:val="en-GB"/>
        </w:rPr>
        <w:t>D</w:t>
      </w:r>
      <w:r w:rsidR="00232615" w:rsidRPr="000718BC">
        <w:rPr>
          <w:lang w:val="en-GB"/>
        </w:rPr>
        <w:t xml:space="preserve">ata from LMICs are scarce </w:t>
      </w:r>
      <w:r w:rsidR="00CB7126">
        <w:rPr>
          <w:lang w:val="en-GB"/>
        </w:rPr>
        <w:t>d</w:t>
      </w:r>
      <w:r w:rsidR="00CB7126" w:rsidRPr="000718BC">
        <w:rPr>
          <w:lang w:val="en-GB"/>
        </w:rPr>
        <w:t xml:space="preserve">espite </w:t>
      </w:r>
      <w:r w:rsidR="00CB7126">
        <w:rPr>
          <w:lang w:val="en-GB"/>
        </w:rPr>
        <w:t xml:space="preserve">the fact that these countries </w:t>
      </w:r>
      <w:r w:rsidR="007409FB">
        <w:rPr>
          <w:lang w:val="en-GB"/>
        </w:rPr>
        <w:t>ha</w:t>
      </w:r>
      <w:r w:rsidR="00E834B1">
        <w:rPr>
          <w:lang w:val="en-GB"/>
        </w:rPr>
        <w:t>ve been impacted more profoundly</w:t>
      </w:r>
      <w:r w:rsidR="00CB7126">
        <w:rPr>
          <w:lang w:val="en-GB"/>
        </w:rPr>
        <w:t xml:space="preserve"> by </w:t>
      </w:r>
      <w:r w:rsidR="00B84334">
        <w:rPr>
          <w:lang w:val="en-GB"/>
        </w:rPr>
        <w:t>the epidemiological transition.</w:t>
      </w:r>
      <w:r w:rsidR="00CB7126" w:rsidRPr="000718BC">
        <w:rPr>
          <w:lang w:val="en-GB"/>
        </w:rPr>
        <w:t xml:space="preserve"> </w:t>
      </w:r>
      <w:r w:rsidRPr="000718BC">
        <w:rPr>
          <w:lang w:val="en-GB"/>
        </w:rPr>
        <w:t>Despite considerable advances in medical technologies and pha</w:t>
      </w:r>
      <w:r>
        <w:rPr>
          <w:lang w:val="en-GB"/>
        </w:rPr>
        <w:t>r</w:t>
      </w:r>
      <w:r w:rsidRPr="000718BC">
        <w:rPr>
          <w:lang w:val="en-GB"/>
        </w:rPr>
        <w:t xml:space="preserve">maceutical treatment modalities, </w:t>
      </w:r>
      <w:r w:rsidR="00B84334">
        <w:rPr>
          <w:lang w:val="en-GB"/>
        </w:rPr>
        <w:t>a recent systematic review</w:t>
      </w:r>
      <w:r w:rsidR="00232615" w:rsidRPr="000718BC">
        <w:rPr>
          <w:lang w:val="en-GB"/>
        </w:rPr>
        <w:t xml:space="preserve"> revealed an estimated increase in PAD prevalence of more than 17% (30 million people) over a period of 5 years (2010–2015)</w:t>
      </w:r>
      <w:r w:rsidR="00B614BF">
        <w:rPr>
          <w:lang w:val="en-GB"/>
        </w:rPr>
        <w:t>.</w:t>
      </w:r>
      <w:r w:rsidR="00232615" w:rsidRPr="000718BC">
        <w:rPr>
          <w:lang w:val="en-GB"/>
        </w:rPr>
        <w:t xml:space="preserve"> In 2015, around 236 million people were estimated to have PAD globally</w:t>
      </w:r>
      <w:r w:rsidR="00CB7126" w:rsidRPr="00CB7126">
        <w:rPr>
          <w:lang w:val="en-GB"/>
        </w:rPr>
        <w:t xml:space="preserve"> </w:t>
      </w:r>
      <w:r w:rsidR="00CB7126" w:rsidRPr="000718BC">
        <w:rPr>
          <w:lang w:val="en-GB"/>
        </w:rPr>
        <w:t>with 72.91% living in LMICs.</w:t>
      </w:r>
      <w:r w:rsidR="00CB7126" w:rsidRPr="00CB7126">
        <w:rPr>
          <w:lang w:val="en-GB"/>
        </w:rPr>
        <w:t xml:space="preserve"> </w:t>
      </w:r>
      <w:r w:rsidR="00CB7126" w:rsidRPr="000718BC">
        <w:rPr>
          <w:lang w:val="en-GB"/>
        </w:rPr>
        <w:t>Women were slightly more affected, accounting for 52.23% of the PAD population</w:t>
      </w:r>
      <w:r w:rsidR="00B84334">
        <w:rPr>
          <w:lang w:val="en-GB"/>
        </w:rPr>
        <w:t>.</w:t>
      </w:r>
      <w:r w:rsidR="00232615">
        <w:rPr>
          <w:lang w:val="en-GB"/>
        </w:rPr>
        <w:t xml:space="preserve"> </w:t>
      </w:r>
      <w:r w:rsidR="00DB46B8" w:rsidRPr="000718BC">
        <w:rPr>
          <w:lang w:val="en-GB"/>
        </w:rPr>
        <w:t xml:space="preserve">In 2019, according to Global Burden of Disease (GBD) data retrieved from </w:t>
      </w:r>
      <w:proofErr w:type="spellStart"/>
      <w:r w:rsidR="00DB46B8" w:rsidRPr="000718BC">
        <w:rPr>
          <w:lang w:val="en-GB"/>
        </w:rPr>
        <w:t>vizhub</w:t>
      </w:r>
      <w:proofErr w:type="spellEnd"/>
      <w:r w:rsidR="00DB46B8" w:rsidRPr="000718BC">
        <w:rPr>
          <w:lang w:val="en-GB"/>
        </w:rPr>
        <w:t>. healthdata.org</w:t>
      </w:r>
      <w:r w:rsidR="00B84334">
        <w:rPr>
          <w:lang w:val="en-GB"/>
        </w:rPr>
        <w:t>,</w:t>
      </w:r>
      <w:r w:rsidR="00DB46B8" w:rsidRPr="00DB46B8">
        <w:rPr>
          <w:lang w:val="en-GB"/>
        </w:rPr>
        <w:t xml:space="preserve"> </w:t>
      </w:r>
      <w:r w:rsidR="00DB46B8" w:rsidRPr="000718BC">
        <w:rPr>
          <w:lang w:val="en-GB"/>
        </w:rPr>
        <w:t>the global prevalence of PAD per 100,000 population was 332.32 in males and 621.11 in females in the 40–44 age group and increased markedly with age</w:t>
      </w:r>
      <w:r w:rsidR="00DB46B8">
        <w:rPr>
          <w:lang w:val="en-GB"/>
        </w:rPr>
        <w:t>.</w:t>
      </w:r>
      <w:r w:rsidR="00DB46B8" w:rsidRPr="00DB46B8">
        <w:rPr>
          <w:lang w:val="en-GB"/>
        </w:rPr>
        <w:t xml:space="preserve"> </w:t>
      </w:r>
      <w:r w:rsidR="00E834B1">
        <w:rPr>
          <w:lang w:val="en-GB"/>
        </w:rPr>
        <w:t>Regarding</w:t>
      </w:r>
      <w:r w:rsidR="00DB46B8" w:rsidRPr="000718BC">
        <w:rPr>
          <w:lang w:val="en-GB"/>
        </w:rPr>
        <w:t xml:space="preserve"> Hungary, in 2019, PAD was less prevalent among males than among females with a rate of 443.83 at the age 40–44 years increasing up to 18,448.15 by age 95</w:t>
      </w:r>
      <w:r w:rsidR="00437F47">
        <w:rPr>
          <w:lang w:val="en-GB"/>
        </w:rPr>
        <w:t>.</w:t>
      </w:r>
      <w:r w:rsidR="00DB46B8" w:rsidRPr="000718BC">
        <w:rPr>
          <w:lang w:val="en-GB"/>
        </w:rPr>
        <w:t xml:space="preserve"> Females showed overall higher pre</w:t>
      </w:r>
      <w:r w:rsidR="00E834B1">
        <w:rPr>
          <w:lang w:val="en-GB"/>
        </w:rPr>
        <w:t>valence rates in all age groups.</w:t>
      </w:r>
      <w:r w:rsidR="00DB46B8" w:rsidRPr="000718BC">
        <w:rPr>
          <w:lang w:val="en-GB"/>
        </w:rPr>
        <w:t xml:space="preserve"> Hungary had the highest death rates due to PAD in both sexes (7.05 in males, 3.07 in females) in 1990, and sadly maintained the highest rates in 2019 (7.79 in males, 3.06 in females), followed by Ukraine (5.02 in males), Russia (4.83 in males), and in the case of females, the Netherlands (2.35), Austria (2.17) and Russia (2.13) in 1990.</w:t>
      </w:r>
    </w:p>
    <w:p w14:paraId="77BE051B" w14:textId="7E996879" w:rsidR="00DB46B8" w:rsidRDefault="00DB46B8" w:rsidP="00C94C80">
      <w:pPr>
        <w:spacing w:line="360" w:lineRule="auto"/>
        <w:jc w:val="both"/>
      </w:pPr>
      <w:r w:rsidRPr="000718BC">
        <w:rPr>
          <w:lang w:val="en-GB"/>
        </w:rPr>
        <w:lastRenderedPageBreak/>
        <w:t>Regarding Years of Life Lost (YLL), recent data from the Global Burden of Disease Study revealed alarmingly high rates of age-standardised YLL in Hungary in both sexes (131.0 in males, 78.5 in women per 100,000 population) in Europe, followed by Russia (108.7 in males, 32.4 in females per 100,000 population) and Ukraine (101.7 in males, 33.6 in females per 100,000 population) in 2019.</w:t>
      </w:r>
    </w:p>
    <w:p w14:paraId="0D3FAC9F" w14:textId="0C2A6A21" w:rsidR="00CB7126" w:rsidRDefault="00D87543" w:rsidP="00C94C80">
      <w:pPr>
        <w:spacing w:line="360" w:lineRule="auto"/>
        <w:jc w:val="both"/>
        <w:rPr>
          <w:lang w:val="en-GB"/>
        </w:rPr>
      </w:pPr>
      <w:r w:rsidRPr="000718BC">
        <w:rPr>
          <w:lang w:val="en-GB"/>
        </w:rPr>
        <w:t xml:space="preserve">PAD and diabetes are the major causes of lower limb amputations throughout the world with our country, Hungary, sadly showing very high amputation rates and </w:t>
      </w:r>
      <w:r>
        <w:rPr>
          <w:lang w:val="en-GB"/>
        </w:rPr>
        <w:t xml:space="preserve">low </w:t>
      </w:r>
      <w:r w:rsidRPr="000718BC">
        <w:rPr>
          <w:lang w:val="en-GB"/>
        </w:rPr>
        <w:t>post-amputation survival</w:t>
      </w:r>
      <w:r w:rsidR="00C94C80">
        <w:t>.</w:t>
      </w:r>
      <w:r w:rsidRPr="00D87543">
        <w:rPr>
          <w:lang w:val="en-GB"/>
        </w:rPr>
        <w:t xml:space="preserve"> </w:t>
      </w:r>
      <w:r w:rsidR="00111E91" w:rsidRPr="000718BC">
        <w:rPr>
          <w:lang w:val="en-GB"/>
        </w:rPr>
        <w:t xml:space="preserve">A retrospective cohort study was conducted within the framework of the </w:t>
      </w:r>
      <w:proofErr w:type="spellStart"/>
      <w:r w:rsidR="00111E91" w:rsidRPr="000718BC">
        <w:rPr>
          <w:lang w:val="en-GB"/>
        </w:rPr>
        <w:t>HUNgarian</w:t>
      </w:r>
      <w:proofErr w:type="spellEnd"/>
      <w:r w:rsidR="00111E91" w:rsidRPr="000718BC">
        <w:rPr>
          <w:lang w:val="en-GB"/>
        </w:rPr>
        <w:t xml:space="preserve"> </w:t>
      </w:r>
      <w:proofErr w:type="spellStart"/>
      <w:r w:rsidR="00111E91" w:rsidRPr="000718BC">
        <w:rPr>
          <w:lang w:val="en-GB"/>
        </w:rPr>
        <w:t>VASCular</w:t>
      </w:r>
      <w:proofErr w:type="spellEnd"/>
      <w:r w:rsidR="00111E91" w:rsidRPr="000718BC">
        <w:rPr>
          <w:lang w:val="en-GB"/>
        </w:rPr>
        <w:t xml:space="preserve"> DATA (HUNVASCDATA) project, based on healthcare administrative data for the whole Hungarian population covering the years 2004–2012. Authors analysed changes in PAD-related major amputation rates and revealed that there was no significant change in this respect in Hungary. </w:t>
      </w:r>
      <w:r w:rsidR="00B561DF">
        <w:rPr>
          <w:lang w:val="en-GB"/>
        </w:rPr>
        <w:t>T</w:t>
      </w:r>
      <w:r w:rsidR="00111E91" w:rsidRPr="000718BC">
        <w:rPr>
          <w:lang w:val="en-GB"/>
        </w:rPr>
        <w:t>he incidence of lower limb major amputations was drastically high at 42.3/100,000 in the total population, with 50.4% of amputees being diabetic. During the study period of 9 years, 76,798 lower limb amputations were performed, out of which 71.5% were primary amputations</w:t>
      </w:r>
      <w:r w:rsidR="00111E91">
        <w:rPr>
          <w:lang w:val="en-GB"/>
        </w:rPr>
        <w:t xml:space="preserve">. </w:t>
      </w:r>
      <w:r w:rsidR="00111E91" w:rsidRPr="000718BC">
        <w:rPr>
          <w:lang w:val="en-GB"/>
        </w:rPr>
        <w:t>According to the 2018 VASCUNET Hungary had an alarmingly high incidence rate of major amputations. In the ≥65 age group, Hungary had the highest rate of major amputations com</w:t>
      </w:r>
      <w:r w:rsidR="00B561DF">
        <w:rPr>
          <w:lang w:val="en-GB"/>
        </w:rPr>
        <w:t>pared to the general population with an incidence rate of</w:t>
      </w:r>
      <w:r w:rsidR="00111E91" w:rsidRPr="000718BC">
        <w:rPr>
          <w:lang w:val="en-GB"/>
        </w:rPr>
        <w:t xml:space="preserve"> </w:t>
      </w:r>
      <w:r w:rsidR="00437F47">
        <w:rPr>
          <w:lang w:val="en-GB"/>
        </w:rPr>
        <w:t>41.4/100,000,</w:t>
      </w:r>
      <w:r w:rsidR="00B561DF" w:rsidRPr="000718BC">
        <w:rPr>
          <w:lang w:val="en-GB"/>
        </w:rPr>
        <w:t xml:space="preserve"> </w:t>
      </w:r>
      <w:r w:rsidR="00610B7D">
        <w:rPr>
          <w:lang w:val="en-GB"/>
        </w:rPr>
        <w:t xml:space="preserve">and </w:t>
      </w:r>
      <w:r w:rsidR="00111E91" w:rsidRPr="000718BC">
        <w:rPr>
          <w:lang w:val="en-GB"/>
        </w:rPr>
        <w:t>the highest amputation-related mortality rate of 20.3%. Regarding smoking as a predisposing factor, the proportion of active smokers was also the highest in Hungary with 25.8%. Authors found an association between higher amputation rates, lower socioeconomic status and healthcare expenditures</w:t>
      </w:r>
      <w:r w:rsidR="002458C3">
        <w:rPr>
          <w:lang w:val="en-GB"/>
        </w:rPr>
        <w:t xml:space="preserve">. </w:t>
      </w:r>
      <w:r w:rsidRPr="000718BC">
        <w:rPr>
          <w:lang w:val="en-GB"/>
        </w:rPr>
        <w:t>The associated disease burd</w:t>
      </w:r>
      <w:r w:rsidR="002458C3">
        <w:rPr>
          <w:lang w:val="en-GB"/>
        </w:rPr>
        <w:t>en on health care systems is th</w:t>
      </w:r>
      <w:r w:rsidRPr="000718BC">
        <w:rPr>
          <w:lang w:val="en-GB"/>
        </w:rPr>
        <w:t>erefore, considerable</w:t>
      </w:r>
      <w:r>
        <w:rPr>
          <w:lang w:val="en-GB"/>
        </w:rPr>
        <w:t>.</w:t>
      </w:r>
      <w:r w:rsidRPr="00D87543">
        <w:rPr>
          <w:lang w:val="en-GB"/>
        </w:rPr>
        <w:t xml:space="preserve"> </w:t>
      </w:r>
      <w:r w:rsidR="00232615" w:rsidRPr="000718BC">
        <w:rPr>
          <w:lang w:val="en-GB"/>
        </w:rPr>
        <w:t>Awareness of the disease is still strikingly low among at-risk populations and the general population as well</w:t>
      </w:r>
      <w:r w:rsidR="00232615">
        <w:rPr>
          <w:lang w:val="en-GB"/>
        </w:rPr>
        <w:t>.</w:t>
      </w:r>
    </w:p>
    <w:p w14:paraId="07514740" w14:textId="3C335119" w:rsidR="00CB7126" w:rsidRDefault="00CB7126" w:rsidP="00C94C80">
      <w:pPr>
        <w:spacing w:line="360" w:lineRule="auto"/>
        <w:jc w:val="both"/>
        <w:rPr>
          <w:lang w:val="en-GB"/>
        </w:rPr>
      </w:pPr>
      <w:r w:rsidRPr="000718BC">
        <w:rPr>
          <w:lang w:val="en-GB"/>
        </w:rPr>
        <w:t xml:space="preserve">The treatment of PAD requires a multidisciplinary approach, addressing two primary aspects: specific symptoms and the risks and complications a specific lesion could potentially lead to, and reducing CV risk. Non-pharmacological measures are also crucial including smoking cessation as the most important element </w:t>
      </w:r>
      <w:r>
        <w:rPr>
          <w:lang w:val="en-GB"/>
        </w:rPr>
        <w:t xml:space="preserve">of </w:t>
      </w:r>
      <w:r w:rsidRPr="000718BC">
        <w:rPr>
          <w:lang w:val="en-GB"/>
        </w:rPr>
        <w:t xml:space="preserve">lifestyle modification, together with a healthy diet and regular physical exercise. </w:t>
      </w:r>
      <w:r w:rsidR="00232615" w:rsidRPr="000718BC">
        <w:rPr>
          <w:lang w:val="en-GB"/>
        </w:rPr>
        <w:t xml:space="preserve"> </w:t>
      </w:r>
    </w:p>
    <w:p w14:paraId="0F5529EC" w14:textId="6716C9EC" w:rsidR="003E49BD" w:rsidRDefault="00D87543" w:rsidP="00437F47">
      <w:pPr>
        <w:spacing w:line="360" w:lineRule="auto"/>
        <w:jc w:val="both"/>
        <w:rPr>
          <w:color w:val="211E1E"/>
          <w:lang w:val="en-GB"/>
        </w:rPr>
      </w:pPr>
      <w:r w:rsidRPr="000718BC">
        <w:rPr>
          <w:lang w:val="en-GB"/>
        </w:rPr>
        <w:t>Health-related quality of life has gained more importance in clinical studies</w:t>
      </w:r>
      <w:r>
        <w:rPr>
          <w:lang w:val="en-GB"/>
        </w:rPr>
        <w:t>,</w:t>
      </w:r>
      <w:r w:rsidRPr="000718BC">
        <w:rPr>
          <w:lang w:val="en-GB"/>
        </w:rPr>
        <w:t xml:space="preserve"> primarily, with the use of generic and disease-specific questionnaires. While generic tools are designed to measure quality of life from more general aspects of health status, disease </w:t>
      </w:r>
      <w:r w:rsidRPr="000718BC">
        <w:rPr>
          <w:color w:val="211E1E"/>
          <w:lang w:val="en-GB"/>
        </w:rPr>
        <w:t>specific quality of life questionnaires are developed and constructed to assess quality of</w:t>
      </w:r>
      <w:r w:rsidR="00B561DF">
        <w:rPr>
          <w:color w:val="211E1E"/>
          <w:lang w:val="en-GB"/>
        </w:rPr>
        <w:t xml:space="preserve"> life in certain subpopulations.</w:t>
      </w:r>
      <w:r w:rsidRPr="000718BC">
        <w:rPr>
          <w:color w:val="211E1E"/>
          <w:lang w:val="en-GB"/>
        </w:rPr>
        <w:t xml:space="preserve"> </w:t>
      </w:r>
      <w:r w:rsidRPr="00AB6C8C">
        <w:rPr>
          <w:color w:val="211E1E"/>
          <w:lang w:val="en-GB"/>
        </w:rPr>
        <w:t xml:space="preserve">in patients suffering from a particular disease, or prior to and after </w:t>
      </w:r>
      <w:proofErr w:type="gramStart"/>
      <w:r w:rsidRPr="00AB6C8C">
        <w:rPr>
          <w:color w:val="211E1E"/>
          <w:lang w:val="en-GB"/>
        </w:rPr>
        <w:t>particular therapeutic</w:t>
      </w:r>
      <w:proofErr w:type="gramEnd"/>
      <w:r w:rsidRPr="00AB6C8C">
        <w:rPr>
          <w:color w:val="211E1E"/>
          <w:lang w:val="en-GB"/>
        </w:rPr>
        <w:t xml:space="preserve"> interventions</w:t>
      </w:r>
      <w:r w:rsidR="003E49BD">
        <w:rPr>
          <w:color w:val="211E1E"/>
          <w:lang w:val="en-GB"/>
        </w:rPr>
        <w:t>.</w:t>
      </w:r>
    </w:p>
    <w:p w14:paraId="704D3D8B" w14:textId="77777777" w:rsidR="003E49BD" w:rsidRDefault="003E49BD">
      <w:pPr>
        <w:spacing w:after="160" w:line="259" w:lineRule="auto"/>
        <w:rPr>
          <w:color w:val="211E1E"/>
          <w:lang w:val="en-GB"/>
        </w:rPr>
      </w:pPr>
      <w:r>
        <w:rPr>
          <w:color w:val="211E1E"/>
          <w:lang w:val="en-GB"/>
        </w:rPr>
        <w:br w:type="page"/>
      </w:r>
    </w:p>
    <w:p w14:paraId="121E180D" w14:textId="0C9CA511" w:rsidR="002458C3" w:rsidRDefault="00111E91" w:rsidP="00D87543">
      <w:pPr>
        <w:spacing w:line="360" w:lineRule="auto"/>
        <w:jc w:val="both"/>
        <w:rPr>
          <w:lang w:val="en-GB"/>
        </w:rPr>
      </w:pPr>
      <w:r w:rsidRPr="000718BC">
        <w:rPr>
          <w:lang w:val="en-GB"/>
        </w:rPr>
        <w:lastRenderedPageBreak/>
        <w:t xml:space="preserve">The linguistic validation </w:t>
      </w:r>
      <w:r w:rsidR="00277AF8">
        <w:rPr>
          <w:lang w:val="en-GB"/>
        </w:rPr>
        <w:t xml:space="preserve">and </w:t>
      </w:r>
      <w:r w:rsidR="00277AF8" w:rsidRPr="000718BC">
        <w:rPr>
          <w:lang w:val="en-GB"/>
        </w:rPr>
        <w:t xml:space="preserve">cross-cultural adaptation </w:t>
      </w:r>
      <w:r w:rsidR="00751A6D">
        <w:rPr>
          <w:lang w:val="en-GB"/>
        </w:rPr>
        <w:t xml:space="preserve">of self-administered </w:t>
      </w:r>
      <w:proofErr w:type="spellStart"/>
      <w:r w:rsidR="00751A6D">
        <w:rPr>
          <w:lang w:val="en-GB"/>
        </w:rPr>
        <w:t>HRQoL</w:t>
      </w:r>
      <w:proofErr w:type="spellEnd"/>
      <w:r w:rsidRPr="000718BC">
        <w:rPr>
          <w:lang w:val="en-GB"/>
        </w:rPr>
        <w:t xml:space="preserve"> questionnaires requires a unique method to ensure both linguistic and cultural equivalence between the original, source (SL) and target language (TL) versions.</w:t>
      </w:r>
      <w:r>
        <w:rPr>
          <w:lang w:val="en-GB"/>
        </w:rPr>
        <w:t xml:space="preserve"> </w:t>
      </w:r>
      <w:r w:rsidR="002458C3">
        <w:rPr>
          <w:lang w:val="en-GB"/>
        </w:rPr>
        <w:t>T</w:t>
      </w:r>
      <w:r w:rsidRPr="000718BC">
        <w:rPr>
          <w:lang w:val="en-GB"/>
        </w:rPr>
        <w:t>he increasingly international nature of drug trials has created a demand for translated instruments, primarily</w:t>
      </w:r>
      <w:r>
        <w:rPr>
          <w:lang w:val="en-GB"/>
        </w:rPr>
        <w:t>,</w:t>
      </w:r>
      <w:r w:rsidRPr="000718BC">
        <w:rPr>
          <w:lang w:val="en-GB"/>
        </w:rPr>
        <w:t xml:space="preserve"> to enable comparison or aggregation of results across different language groups</w:t>
      </w:r>
      <w:r w:rsidR="002458C3">
        <w:rPr>
          <w:lang w:val="en-GB"/>
        </w:rPr>
        <w:t>.</w:t>
      </w:r>
      <w:r w:rsidRPr="00111E91">
        <w:rPr>
          <w:lang w:val="en-GB"/>
        </w:rPr>
        <w:t xml:space="preserve"> </w:t>
      </w:r>
      <w:r w:rsidRPr="000718BC">
        <w:rPr>
          <w:lang w:val="en-GB"/>
        </w:rPr>
        <w:t xml:space="preserve">In terms of health policy, there is a need for indicators that can be used in monitoring the health of populations and for programme evaluation. </w:t>
      </w:r>
    </w:p>
    <w:p w14:paraId="0DAB6DC0" w14:textId="5D50ABE3" w:rsidR="00111E91" w:rsidRDefault="00277AF8" w:rsidP="00D87543">
      <w:pPr>
        <w:spacing w:line="360" w:lineRule="auto"/>
        <w:jc w:val="both"/>
        <w:rPr>
          <w:lang w:val="en-GB"/>
        </w:rPr>
      </w:pPr>
      <w:proofErr w:type="spellStart"/>
      <w:r>
        <w:rPr>
          <w:lang w:val="en-GB"/>
        </w:rPr>
        <w:t>PADQo</w:t>
      </w:r>
      <w:r w:rsidR="00111E91" w:rsidRPr="000718BC">
        <w:rPr>
          <w:lang w:val="en-GB"/>
        </w:rPr>
        <w:t>L</w:t>
      </w:r>
      <w:proofErr w:type="spellEnd"/>
      <w:r w:rsidR="00111E91" w:rsidRPr="000718BC">
        <w:rPr>
          <w:lang w:val="en-GB"/>
        </w:rPr>
        <w:t xml:space="preserve"> is a disease-specific questionnaire developed with the aim to provide a further tool for the assessment and evaluation of the impact of PAD on </w:t>
      </w:r>
      <w:proofErr w:type="spellStart"/>
      <w:r w:rsidR="00111E91" w:rsidRPr="000718BC">
        <w:rPr>
          <w:lang w:val="en-GB"/>
        </w:rPr>
        <w:t>HRQoL</w:t>
      </w:r>
      <w:proofErr w:type="spellEnd"/>
      <w:r w:rsidR="00111E91" w:rsidRPr="000718BC">
        <w:rPr>
          <w:lang w:val="en-GB"/>
        </w:rPr>
        <w:t xml:space="preserve"> from the aspect of subjective burden of disease</w:t>
      </w:r>
      <w:r>
        <w:rPr>
          <w:lang w:val="en-GB"/>
        </w:rPr>
        <w:t>.</w:t>
      </w:r>
      <w:r w:rsidR="00111E91" w:rsidRPr="00111E91">
        <w:rPr>
          <w:lang w:val="en-GB"/>
        </w:rPr>
        <w:t xml:space="preserve"> </w:t>
      </w:r>
      <w:r>
        <w:rPr>
          <w:lang w:val="en-GB"/>
        </w:rPr>
        <w:t>B</w:t>
      </w:r>
      <w:r w:rsidR="00111E91" w:rsidRPr="000718BC">
        <w:rPr>
          <w:lang w:val="en-GB"/>
        </w:rPr>
        <w:t xml:space="preserve">esides limitations in physical functioning, </w:t>
      </w:r>
      <w:proofErr w:type="spellStart"/>
      <w:r>
        <w:rPr>
          <w:lang w:val="en-GB"/>
        </w:rPr>
        <w:t>PADQoL</w:t>
      </w:r>
      <w:proofErr w:type="spellEnd"/>
      <w:r>
        <w:rPr>
          <w:lang w:val="en-GB"/>
        </w:rPr>
        <w:t xml:space="preserve"> </w:t>
      </w:r>
      <w:r w:rsidR="00111E91" w:rsidRPr="000718BC">
        <w:rPr>
          <w:lang w:val="en-GB"/>
        </w:rPr>
        <w:t>focuses more on subjective, perceived social and emotional burden of PAD and its effects on</w:t>
      </w:r>
      <w:r w:rsidR="00F252BA">
        <w:rPr>
          <w:lang w:val="en-GB"/>
        </w:rPr>
        <w:t xml:space="preserve"> well-being and quality of life.</w:t>
      </w:r>
    </w:p>
    <w:p w14:paraId="7123FA78" w14:textId="77777777" w:rsidR="00AF086B" w:rsidRDefault="00AF086B" w:rsidP="00D87543">
      <w:pPr>
        <w:spacing w:line="360" w:lineRule="auto"/>
        <w:jc w:val="both"/>
        <w:rPr>
          <w:lang w:val="en-GB"/>
        </w:rPr>
      </w:pPr>
    </w:p>
    <w:p w14:paraId="74F970E6" w14:textId="77777777" w:rsidR="00AF086B" w:rsidRDefault="00AF086B" w:rsidP="00D87543">
      <w:pPr>
        <w:spacing w:line="360" w:lineRule="auto"/>
        <w:jc w:val="both"/>
        <w:rPr>
          <w:lang w:val="en-GB"/>
        </w:rPr>
      </w:pPr>
    </w:p>
    <w:p w14:paraId="12765F06" w14:textId="77777777" w:rsidR="00AF086B" w:rsidRDefault="00AF086B" w:rsidP="00D87543">
      <w:pPr>
        <w:spacing w:line="360" w:lineRule="auto"/>
        <w:jc w:val="both"/>
      </w:pPr>
    </w:p>
    <w:p w14:paraId="5850D9C9" w14:textId="1DFD0B6B" w:rsidR="00A33D45" w:rsidRDefault="00A33D45">
      <w:pPr>
        <w:spacing w:after="160" w:line="259" w:lineRule="auto"/>
      </w:pPr>
      <w:r>
        <w:br w:type="page"/>
      </w:r>
    </w:p>
    <w:p w14:paraId="0FABC70A" w14:textId="5E5120AF" w:rsidR="00A33D45" w:rsidRPr="003E49BD" w:rsidRDefault="003E49BD" w:rsidP="003E49BD">
      <w:pPr>
        <w:ind w:left="-11"/>
        <w:rPr>
          <w:b/>
          <w:bCs/>
          <w:caps/>
        </w:rPr>
      </w:pPr>
      <w:r w:rsidRPr="003E49BD">
        <w:rPr>
          <w:b/>
          <w:bCs/>
          <w:caps/>
        </w:rPr>
        <w:lastRenderedPageBreak/>
        <w:t xml:space="preserve">2. </w:t>
      </w:r>
      <w:r w:rsidR="0009332A" w:rsidRPr="003E49BD">
        <w:rPr>
          <w:b/>
          <w:bCs/>
          <w:caps/>
        </w:rPr>
        <w:t>Aims</w:t>
      </w:r>
    </w:p>
    <w:p w14:paraId="40E1C04E" w14:textId="77777777" w:rsidR="00154010" w:rsidRPr="00AF086B" w:rsidRDefault="00154010" w:rsidP="00AF086B">
      <w:pPr>
        <w:pStyle w:val="Listaszerbekezds"/>
        <w:spacing w:line="360" w:lineRule="auto"/>
        <w:ind w:left="0"/>
      </w:pPr>
    </w:p>
    <w:p w14:paraId="23C9E43B" w14:textId="18C5C980" w:rsidR="00171FDF" w:rsidRDefault="00A66D8E" w:rsidP="00171FDF">
      <w:pPr>
        <w:spacing w:line="360" w:lineRule="auto"/>
        <w:jc w:val="both"/>
      </w:pPr>
      <w:r w:rsidRPr="000718BC">
        <w:rPr>
          <w:lang w:val="en-GB"/>
        </w:rPr>
        <w:t>The aim of our study was to perform the linguistic</w:t>
      </w:r>
      <w:r>
        <w:rPr>
          <w:lang w:val="en-GB"/>
        </w:rPr>
        <w:t xml:space="preserve"> </w:t>
      </w:r>
      <w:r w:rsidRPr="000718BC">
        <w:rPr>
          <w:lang w:val="en-GB"/>
        </w:rPr>
        <w:t>validation and cross-cu</w:t>
      </w:r>
      <w:r>
        <w:rPr>
          <w:lang w:val="en-GB"/>
        </w:rPr>
        <w:t>l</w:t>
      </w:r>
      <w:r w:rsidRPr="000718BC">
        <w:rPr>
          <w:lang w:val="en-GB"/>
        </w:rPr>
        <w:t>tural adaptation of the Peripheral Artery Disease Quality of Life (</w:t>
      </w:r>
      <w:proofErr w:type="spellStart"/>
      <w:r w:rsidRPr="000718BC">
        <w:rPr>
          <w:lang w:val="en-GB"/>
        </w:rPr>
        <w:t>PADQoL</w:t>
      </w:r>
      <w:proofErr w:type="spellEnd"/>
      <w:r w:rsidRPr="000718BC">
        <w:rPr>
          <w:lang w:val="en-GB"/>
        </w:rPr>
        <w:t>) disease-specific questionnaire into Hungarian, and subsequently, to assess and evaluate disease-specific quality of life among Hungarian patients suffering from various stages of peripheral artery disease. We also intended to research and thereby, provide an up-to-date overview on the epidemiology of peripheral artery disease from a global, international and national perspective</w:t>
      </w:r>
      <w:r w:rsidR="00171FDF">
        <w:t>.</w:t>
      </w:r>
    </w:p>
    <w:p w14:paraId="13456E0D" w14:textId="77777777" w:rsidR="00171FDF" w:rsidRPr="00E32ACE" w:rsidRDefault="00171FDF" w:rsidP="00171FDF">
      <w:pPr>
        <w:spacing w:line="360" w:lineRule="auto"/>
        <w:jc w:val="both"/>
      </w:pPr>
    </w:p>
    <w:p w14:paraId="699B93B1" w14:textId="17B3B935" w:rsidR="00171FDF" w:rsidRPr="009A3A4D" w:rsidRDefault="00A66D8E" w:rsidP="00171FDF">
      <w:pPr>
        <w:spacing w:line="360" w:lineRule="auto"/>
        <w:jc w:val="both"/>
      </w:pPr>
      <w:r w:rsidRPr="000718BC">
        <w:rPr>
          <w:lang w:val="en-GB"/>
        </w:rPr>
        <w:t>Main aims of the t</w:t>
      </w:r>
      <w:r>
        <w:rPr>
          <w:lang w:val="en-GB"/>
        </w:rPr>
        <w:t>hesis are summarised as follows</w:t>
      </w:r>
      <w:r w:rsidR="00171FDF" w:rsidRPr="009A3A4D">
        <w:t>:</w:t>
      </w:r>
    </w:p>
    <w:p w14:paraId="107DE0E2" w14:textId="5D5643DB" w:rsidR="00171FDF" w:rsidRDefault="00A66D8E" w:rsidP="00171FDF">
      <w:pPr>
        <w:pStyle w:val="Listaszerbekezds"/>
        <w:numPr>
          <w:ilvl w:val="0"/>
          <w:numId w:val="2"/>
        </w:numPr>
        <w:autoSpaceDE w:val="0"/>
        <w:autoSpaceDN w:val="0"/>
        <w:adjustRightInd w:val="0"/>
        <w:spacing w:after="200" w:line="360" w:lineRule="auto"/>
        <w:jc w:val="both"/>
      </w:pPr>
      <w:r w:rsidRPr="000718BC">
        <w:rPr>
          <w:lang w:val="en-GB"/>
        </w:rPr>
        <w:t>To research the epidemiology of peripheral artery disease and provi</w:t>
      </w:r>
      <w:r>
        <w:rPr>
          <w:lang w:val="en-GB"/>
        </w:rPr>
        <w:t>de an up-to-</w:t>
      </w:r>
      <w:r w:rsidRPr="000718BC">
        <w:rPr>
          <w:lang w:val="en-GB"/>
        </w:rPr>
        <w:t>date review from a global, international and national perspective, with special focus on the Hungarian situation</w:t>
      </w:r>
      <w:r>
        <w:t>.</w:t>
      </w:r>
      <w:r w:rsidR="00171FDF">
        <w:t xml:space="preserve"> </w:t>
      </w:r>
    </w:p>
    <w:p w14:paraId="4828E55D" w14:textId="28BB6C3D" w:rsidR="00171FDF" w:rsidRPr="006878D8" w:rsidRDefault="00A66D8E" w:rsidP="00171FDF">
      <w:pPr>
        <w:pStyle w:val="Listaszerbekezds"/>
        <w:numPr>
          <w:ilvl w:val="0"/>
          <w:numId w:val="2"/>
        </w:numPr>
        <w:autoSpaceDE w:val="0"/>
        <w:autoSpaceDN w:val="0"/>
        <w:adjustRightInd w:val="0"/>
        <w:spacing w:after="200" w:line="360" w:lineRule="auto"/>
        <w:jc w:val="both"/>
      </w:pPr>
      <w:r w:rsidRPr="000718BC">
        <w:rPr>
          <w:lang w:val="en-GB"/>
        </w:rPr>
        <w:t>To perform the lingu</w:t>
      </w:r>
      <w:r>
        <w:rPr>
          <w:lang w:val="en-GB"/>
        </w:rPr>
        <w:t>i</w:t>
      </w:r>
      <w:r w:rsidRPr="000718BC">
        <w:rPr>
          <w:lang w:val="en-GB"/>
        </w:rPr>
        <w:t xml:space="preserve">stic validation and cross-cultural adaptation of </w:t>
      </w:r>
      <w:proofErr w:type="spellStart"/>
      <w:r w:rsidRPr="000718BC">
        <w:rPr>
          <w:lang w:val="en-GB"/>
        </w:rPr>
        <w:t>PADQoL</w:t>
      </w:r>
      <w:proofErr w:type="spellEnd"/>
      <w:r w:rsidRPr="000718BC">
        <w:rPr>
          <w:lang w:val="en-GB"/>
        </w:rPr>
        <w:t xml:space="preserve"> disease-specific quality of life measure through the following stages: forward translation, consensus version, back translation, consensus meeting, pre-final Hungarian version of </w:t>
      </w:r>
      <w:proofErr w:type="spellStart"/>
      <w:r w:rsidRPr="000718BC">
        <w:rPr>
          <w:lang w:val="en-GB"/>
        </w:rPr>
        <w:t>PADQoL</w:t>
      </w:r>
      <w:proofErr w:type="spellEnd"/>
      <w:r w:rsidR="00171FDF" w:rsidRPr="006878D8">
        <w:t>.</w:t>
      </w:r>
    </w:p>
    <w:p w14:paraId="63F40184" w14:textId="10EE0615" w:rsidR="00171FDF" w:rsidRPr="001D609A" w:rsidRDefault="00A66D8E" w:rsidP="00171FDF">
      <w:pPr>
        <w:pStyle w:val="Listaszerbekezds"/>
        <w:numPr>
          <w:ilvl w:val="0"/>
          <w:numId w:val="2"/>
        </w:numPr>
        <w:autoSpaceDE w:val="0"/>
        <w:autoSpaceDN w:val="0"/>
        <w:adjustRightInd w:val="0"/>
        <w:spacing w:after="200" w:line="360" w:lineRule="auto"/>
        <w:jc w:val="both"/>
      </w:pPr>
      <w:r w:rsidRPr="000718BC">
        <w:rPr>
          <w:lang w:val="en-GB"/>
        </w:rPr>
        <w:t>To perform the pilot testing of the pre-f</w:t>
      </w:r>
      <w:r>
        <w:rPr>
          <w:lang w:val="en-GB"/>
        </w:rPr>
        <w:t xml:space="preserve">inal Hungarian version of </w:t>
      </w:r>
      <w:proofErr w:type="spellStart"/>
      <w:r>
        <w:rPr>
          <w:lang w:val="en-GB"/>
        </w:rPr>
        <w:t>PADQoL</w:t>
      </w:r>
      <w:proofErr w:type="spellEnd"/>
      <w:r>
        <w:rPr>
          <w:lang w:val="en-GB"/>
        </w:rPr>
        <w:t xml:space="preserve"> via</w:t>
      </w:r>
      <w:r w:rsidRPr="000718BC">
        <w:rPr>
          <w:lang w:val="en-GB"/>
        </w:rPr>
        <w:t xml:space="preserve"> conducting cognitive interviews with patients living with PAD (n=30), and thereby, to create the final Hungarian version of the question</w:t>
      </w:r>
      <w:r>
        <w:rPr>
          <w:lang w:val="en-GB"/>
        </w:rPr>
        <w:t>n</w:t>
      </w:r>
      <w:r w:rsidRPr="000718BC">
        <w:rPr>
          <w:lang w:val="en-GB"/>
        </w:rPr>
        <w:t>aire</w:t>
      </w:r>
      <w:r w:rsidR="00171FDF" w:rsidRPr="001D609A">
        <w:t>.</w:t>
      </w:r>
    </w:p>
    <w:p w14:paraId="22EB11E7" w14:textId="26049454" w:rsidR="00171FDF" w:rsidRDefault="00A66D8E" w:rsidP="00171FDF">
      <w:pPr>
        <w:pStyle w:val="Listaszerbekezds"/>
        <w:numPr>
          <w:ilvl w:val="0"/>
          <w:numId w:val="2"/>
        </w:numPr>
        <w:autoSpaceDE w:val="0"/>
        <w:autoSpaceDN w:val="0"/>
        <w:adjustRightInd w:val="0"/>
        <w:spacing w:after="200" w:line="360" w:lineRule="auto"/>
        <w:jc w:val="both"/>
      </w:pPr>
      <w:r w:rsidRPr="000718BC">
        <w:rPr>
          <w:lang w:val="en-GB"/>
        </w:rPr>
        <w:t xml:space="preserve">To investigate </w:t>
      </w:r>
      <w:proofErr w:type="spellStart"/>
      <w:r w:rsidRPr="000718BC">
        <w:rPr>
          <w:lang w:val="en-GB"/>
        </w:rPr>
        <w:t>HRQoL</w:t>
      </w:r>
      <w:proofErr w:type="spellEnd"/>
      <w:r w:rsidRPr="000718BC">
        <w:rPr>
          <w:lang w:val="en-GB"/>
        </w:rPr>
        <w:t xml:space="preserve"> among PAD patients in Hungary using the validated Hungarian version of the </w:t>
      </w:r>
      <w:proofErr w:type="spellStart"/>
      <w:r w:rsidRPr="000718BC">
        <w:rPr>
          <w:lang w:val="en-GB"/>
        </w:rPr>
        <w:t>PADQoL</w:t>
      </w:r>
      <w:proofErr w:type="spellEnd"/>
      <w:r w:rsidRPr="000718BC">
        <w:rPr>
          <w:lang w:val="en-GB"/>
        </w:rPr>
        <w:t xml:space="preserve"> questionnaire. Our cross-sectional study aimed to assess </w:t>
      </w:r>
      <w:proofErr w:type="spellStart"/>
      <w:r w:rsidRPr="000718BC">
        <w:rPr>
          <w:lang w:val="en-GB"/>
        </w:rPr>
        <w:t>HRQoL</w:t>
      </w:r>
      <w:proofErr w:type="spellEnd"/>
      <w:r w:rsidRPr="000718BC">
        <w:rPr>
          <w:lang w:val="en-GB"/>
        </w:rPr>
        <w:t xml:space="preserve"> among patients living with different stages of PAD with special focus on the associations between more advanced stages of PAD (Fontaine III and IV) and </w:t>
      </w:r>
      <w:proofErr w:type="spellStart"/>
      <w:r w:rsidRPr="000718BC">
        <w:rPr>
          <w:lang w:val="en-GB"/>
        </w:rPr>
        <w:t>HRQoL</w:t>
      </w:r>
      <w:proofErr w:type="spellEnd"/>
      <w:r w:rsidRPr="000718BC">
        <w:rPr>
          <w:lang w:val="en-GB"/>
        </w:rPr>
        <w:t xml:space="preserve"> </w:t>
      </w:r>
      <w:r>
        <w:rPr>
          <w:lang w:val="en-GB"/>
        </w:rPr>
        <w:t>including</w:t>
      </w:r>
      <w:r w:rsidRPr="000718BC">
        <w:rPr>
          <w:lang w:val="en-GB"/>
        </w:rPr>
        <w:t xml:space="preserve"> different areas of social life, mobility, and emotional health</w:t>
      </w:r>
      <w:r w:rsidR="00171FDF">
        <w:t>.</w:t>
      </w:r>
    </w:p>
    <w:p w14:paraId="270AF362" w14:textId="77777777" w:rsidR="00171FDF" w:rsidRDefault="00171FDF" w:rsidP="00171FDF">
      <w:pPr>
        <w:jc w:val="both"/>
      </w:pPr>
      <w:r>
        <w:br w:type="page"/>
      </w:r>
    </w:p>
    <w:p w14:paraId="73F50C75" w14:textId="27C3EA4A" w:rsidR="00154010" w:rsidRPr="003E49BD" w:rsidRDefault="003E49BD" w:rsidP="003E49BD">
      <w:pPr>
        <w:ind w:left="-11"/>
        <w:rPr>
          <w:b/>
          <w:bCs/>
        </w:rPr>
      </w:pPr>
      <w:r>
        <w:rPr>
          <w:b/>
          <w:bCs/>
        </w:rPr>
        <w:lastRenderedPageBreak/>
        <w:t xml:space="preserve">3. </w:t>
      </w:r>
      <w:r w:rsidR="00A66D8E" w:rsidRPr="003E49BD">
        <w:rPr>
          <w:b/>
          <w:bCs/>
        </w:rPr>
        <w:t>IN-DEPTH EVALUATIONS</w:t>
      </w:r>
    </w:p>
    <w:p w14:paraId="6B4C57FF" w14:textId="0F1F3C65" w:rsidR="00E319F4" w:rsidRPr="003E49BD" w:rsidRDefault="003E49BD" w:rsidP="003E49BD">
      <w:pPr>
        <w:rPr>
          <w:b/>
          <w:bCs/>
        </w:rPr>
      </w:pPr>
      <w:r>
        <w:rPr>
          <w:b/>
          <w:bCs/>
        </w:rPr>
        <w:t xml:space="preserve">3.1. </w:t>
      </w:r>
      <w:r w:rsidR="00A66D8E" w:rsidRPr="003E49BD">
        <w:rPr>
          <w:b/>
          <w:bCs/>
        </w:rPr>
        <w:t>EPIDEMIOLOGY OF PERIPHERAL ARTERY DISEASE: NARRATIVE REVIEW</w:t>
      </w:r>
    </w:p>
    <w:p w14:paraId="48808683" w14:textId="77777777" w:rsidR="00E159EE" w:rsidRPr="00AF086B" w:rsidRDefault="00E159EE" w:rsidP="00AF086B">
      <w:pPr>
        <w:spacing w:line="360" w:lineRule="auto"/>
      </w:pPr>
    </w:p>
    <w:p w14:paraId="28A4701E" w14:textId="77777777" w:rsidR="003E49BD" w:rsidRPr="00AF086B" w:rsidRDefault="003E49BD" w:rsidP="00AF086B">
      <w:pPr>
        <w:spacing w:line="360" w:lineRule="auto"/>
      </w:pPr>
    </w:p>
    <w:p w14:paraId="47BD2F64" w14:textId="36B6D6DE" w:rsidR="002E2807" w:rsidRPr="00FF7F91" w:rsidRDefault="009504C8" w:rsidP="0043166B">
      <w:pPr>
        <w:spacing w:line="360" w:lineRule="auto"/>
        <w:jc w:val="both"/>
        <w:rPr>
          <w:b/>
          <w:bCs/>
          <w:lang w:val="en-GB"/>
        </w:rPr>
      </w:pPr>
      <w:r w:rsidRPr="00FF7F91">
        <w:rPr>
          <w:b/>
          <w:bCs/>
          <w:lang w:val="en-GB"/>
        </w:rPr>
        <w:t xml:space="preserve">Background: </w:t>
      </w:r>
      <w:r w:rsidR="00A66D8E" w:rsidRPr="00FF7F91">
        <w:rPr>
          <w:lang w:val="en-GB"/>
        </w:rPr>
        <w:t>Past decades have witnessed a major epidemiologic transition with a considerable increase in the disease burden associated with atherosclerotic cardiovascular diseases (CVDs), with low-income and middle-income countries (LMICs) experiencing substantial increase in CVDs. As the global population is aging and peripheral artery disease (PAD) is strongly age-related, it is estimated to become increasingly prevalent in the future. PAD shares risk factors with coronary and cerebrovascular diseases, particularly diabetes mellitus and smoking, and is associated with significant CVD morbidity and mortality.</w:t>
      </w:r>
      <w:r w:rsidR="00A66D8E" w:rsidRPr="00FF7F91">
        <w:rPr>
          <w:b/>
          <w:bCs/>
          <w:lang w:val="en-GB"/>
        </w:rPr>
        <w:t xml:space="preserve"> </w:t>
      </w:r>
    </w:p>
    <w:p w14:paraId="5059ABB3" w14:textId="65E49F2B" w:rsidR="002E2807" w:rsidRDefault="009504C8" w:rsidP="0043166B">
      <w:pPr>
        <w:spacing w:line="360" w:lineRule="auto"/>
        <w:jc w:val="both"/>
      </w:pPr>
      <w:r w:rsidRPr="00FF7F91">
        <w:rPr>
          <w:b/>
          <w:bCs/>
          <w:lang w:val="en-GB"/>
        </w:rPr>
        <w:t>Aims:</w:t>
      </w:r>
      <w:r w:rsidR="002933E3">
        <w:rPr>
          <w:b/>
          <w:bCs/>
          <w:lang w:val="en-GB"/>
        </w:rPr>
        <w:t xml:space="preserve"> </w:t>
      </w:r>
      <w:r w:rsidR="002E2807" w:rsidRPr="00FF7F91">
        <w:rPr>
          <w:lang w:val="en-GB"/>
        </w:rPr>
        <w:t>Besides providing up-to-date epidemiological data retrieved from the literature and the Global Burden of Disease (GBD) study database, this narrative review intends to draw attention to the substantial disease burden of PAD manifesting in more Years of Life Lost (YLL), age-adjusted mortality and amputation rates, with a special focus on some European countries and especially Hungary, the country with the highest amputation rate in Europe</w:t>
      </w:r>
      <w:r w:rsidR="002E2807" w:rsidRPr="00FF7F91">
        <w:t>.</w:t>
      </w:r>
    </w:p>
    <w:p w14:paraId="7C470804" w14:textId="08E28670" w:rsidR="00FF7F91" w:rsidRPr="00FF7F91" w:rsidRDefault="00FF7F91" w:rsidP="0043166B">
      <w:pPr>
        <w:spacing w:line="360" w:lineRule="auto"/>
        <w:jc w:val="both"/>
        <w:rPr>
          <w:b/>
          <w:bCs/>
          <w:lang w:val="en-GB"/>
        </w:rPr>
      </w:pPr>
      <w:proofErr w:type="spellStart"/>
      <w:r w:rsidRPr="00FF7F91">
        <w:rPr>
          <w:b/>
          <w:bCs/>
        </w:rPr>
        <w:t>Methods</w:t>
      </w:r>
      <w:proofErr w:type="spellEnd"/>
      <w:r w:rsidRPr="00FF7F91">
        <w:rPr>
          <w:b/>
          <w:bCs/>
        </w:rPr>
        <w:t>:</w:t>
      </w:r>
      <w:r w:rsidR="00EC3C7D" w:rsidRPr="00EC3C7D">
        <w:rPr>
          <w:lang w:val="en-GB"/>
        </w:rPr>
        <w:t xml:space="preserve"> </w:t>
      </w:r>
      <w:r w:rsidR="00EC3C7D" w:rsidRPr="000718BC">
        <w:rPr>
          <w:lang w:val="en-GB"/>
        </w:rPr>
        <w:t xml:space="preserve">We performed a narrative review. A literature search was conducted using the Medline </w:t>
      </w:r>
      <w:proofErr w:type="spellStart"/>
      <w:r w:rsidR="00EC3C7D" w:rsidRPr="000718BC">
        <w:rPr>
          <w:lang w:val="en-GB"/>
        </w:rPr>
        <w:t>Pubmed</w:t>
      </w:r>
      <w:proofErr w:type="spellEnd"/>
      <w:r w:rsidR="00EC3C7D" w:rsidRPr="000718BC">
        <w:rPr>
          <w:lang w:val="en-GB"/>
        </w:rPr>
        <w:t xml:space="preserve"> database with the following search terms: peripheral artery disease, epidemiology, prevalence, mortality and years of life lost.  </w:t>
      </w:r>
      <w:r w:rsidR="002933E3">
        <w:rPr>
          <w:lang w:val="en-GB"/>
        </w:rPr>
        <w:t>A</w:t>
      </w:r>
      <w:r w:rsidR="00EC3C7D" w:rsidRPr="000718BC">
        <w:rPr>
          <w:lang w:val="en-GB"/>
        </w:rPr>
        <w:t xml:space="preserve">bstracts </w:t>
      </w:r>
      <w:r w:rsidR="002933E3">
        <w:rPr>
          <w:lang w:val="en-GB"/>
        </w:rPr>
        <w:t xml:space="preserve">were screened by experts </w:t>
      </w:r>
      <w:r w:rsidR="00EC3C7D" w:rsidRPr="000718BC">
        <w:rPr>
          <w:lang w:val="en-GB"/>
        </w:rPr>
        <w:t>and the most relevant papers</w:t>
      </w:r>
      <w:r w:rsidR="002933E3">
        <w:rPr>
          <w:lang w:val="en-GB"/>
        </w:rPr>
        <w:t xml:space="preserve"> were identified</w:t>
      </w:r>
      <w:r w:rsidR="00EC3C7D" w:rsidRPr="000718BC">
        <w:rPr>
          <w:lang w:val="en-GB"/>
        </w:rPr>
        <w:t>. Primary data were extracted from the global burden of disease (GBD) study</w:t>
      </w:r>
      <w:r w:rsidR="002933E3">
        <w:rPr>
          <w:lang w:val="en-GB"/>
        </w:rPr>
        <w:t>.</w:t>
      </w:r>
    </w:p>
    <w:p w14:paraId="45FD898A" w14:textId="34B045E7" w:rsidR="00FF7F91" w:rsidRDefault="009504C8" w:rsidP="0043166B">
      <w:pPr>
        <w:spacing w:line="360" w:lineRule="auto"/>
        <w:jc w:val="both"/>
        <w:rPr>
          <w:lang w:val="en-GB"/>
        </w:rPr>
      </w:pPr>
      <w:r w:rsidRPr="00FF7F91">
        <w:rPr>
          <w:b/>
          <w:bCs/>
          <w:lang w:val="en-GB"/>
        </w:rPr>
        <w:t>Results:</w:t>
      </w:r>
      <w:r w:rsidR="00FF17A3">
        <w:rPr>
          <w:b/>
          <w:bCs/>
          <w:lang w:val="en-GB"/>
        </w:rPr>
        <w:t xml:space="preserve"> </w:t>
      </w:r>
      <w:r w:rsidR="00A66D8E" w:rsidRPr="00FF7F91">
        <w:rPr>
          <w:lang w:val="en-GB"/>
        </w:rPr>
        <w:t>Despite advances in therapeutic modalities, 236 million people were estimated to be suffering from PAD worldwide in 2015, and numbers have been rising since. The prevalence of asymptomatic PAD has remained high; PAD prevalence seems higher among women and is related to ethnicity. Although several epidemiological studies have been published on PAD during the past decades, data from LMICs are scarce.</w:t>
      </w:r>
      <w:r w:rsidR="00FF17A3">
        <w:rPr>
          <w:lang w:val="en-GB"/>
        </w:rPr>
        <w:t xml:space="preserve"> Hungary was found to have been in an unfavourable situation in terms of PAD-related mortality and YLL and amputation rates.</w:t>
      </w:r>
    </w:p>
    <w:p w14:paraId="31B5D804" w14:textId="1EB40D9D" w:rsidR="0043166B" w:rsidRPr="00FF7F91" w:rsidRDefault="00FF7F91" w:rsidP="0043166B">
      <w:pPr>
        <w:spacing w:line="360" w:lineRule="auto"/>
        <w:jc w:val="both"/>
        <w:rPr>
          <w:b/>
          <w:bCs/>
        </w:rPr>
      </w:pPr>
      <w:r w:rsidRPr="00FF7F91">
        <w:rPr>
          <w:b/>
          <w:bCs/>
          <w:lang w:val="en-GB"/>
        </w:rPr>
        <w:t>Conclusions:</w:t>
      </w:r>
      <w:r w:rsidR="00A66D8E" w:rsidRPr="00FF7F91">
        <w:rPr>
          <w:b/>
          <w:bCs/>
          <w:lang w:val="en-GB"/>
        </w:rPr>
        <w:t xml:space="preserve"> </w:t>
      </w:r>
      <w:r w:rsidR="002933E3" w:rsidRPr="000718BC">
        <w:rPr>
          <w:lang w:val="en-GB"/>
        </w:rPr>
        <w:t>The global burden of PAD has increased over the past decades with developing regions of the world having witnessed a more striking increase in PAD-attributable disease burden</w:t>
      </w:r>
      <w:r w:rsidR="002933E3">
        <w:rPr>
          <w:lang w:val="en-GB"/>
        </w:rPr>
        <w:t>.</w:t>
      </w:r>
      <w:r w:rsidR="00FF17A3" w:rsidRPr="00FF17A3">
        <w:rPr>
          <w:lang w:val="en-GB"/>
        </w:rPr>
        <w:t xml:space="preserve"> </w:t>
      </w:r>
      <w:r w:rsidR="00FF17A3">
        <w:rPr>
          <w:lang w:val="en-GB"/>
        </w:rPr>
        <w:t>E</w:t>
      </w:r>
      <w:r w:rsidR="00FF17A3" w:rsidRPr="000718BC">
        <w:rPr>
          <w:lang w:val="en-GB"/>
        </w:rPr>
        <w:t>arly detection of PAD, especially among asymptomatic patients or those with atypical symptoms, is of pivotal importance as PAD has remained underdiagnosed and undertreated</w:t>
      </w:r>
      <w:r w:rsidR="00FF17A3">
        <w:rPr>
          <w:lang w:val="en-GB"/>
        </w:rPr>
        <w:t>.</w:t>
      </w:r>
    </w:p>
    <w:p w14:paraId="2C75B953" w14:textId="77777777" w:rsidR="002E2807" w:rsidRDefault="002E2807" w:rsidP="0043166B">
      <w:pPr>
        <w:spacing w:line="360" w:lineRule="auto"/>
        <w:jc w:val="both"/>
        <w:rPr>
          <w:color w:val="000000" w:themeColor="text1"/>
        </w:rPr>
      </w:pPr>
    </w:p>
    <w:p w14:paraId="094AB558" w14:textId="77777777" w:rsidR="002E2807" w:rsidRDefault="002E2807" w:rsidP="0043166B">
      <w:pPr>
        <w:spacing w:line="360" w:lineRule="auto"/>
        <w:jc w:val="both"/>
        <w:rPr>
          <w:color w:val="000000" w:themeColor="text1"/>
        </w:rPr>
      </w:pPr>
    </w:p>
    <w:p w14:paraId="13544018" w14:textId="222B93B1" w:rsidR="003E49BD" w:rsidRDefault="003E49BD">
      <w:pPr>
        <w:spacing w:after="160" w:line="259" w:lineRule="auto"/>
        <w:rPr>
          <w:color w:val="000000" w:themeColor="text1"/>
        </w:rPr>
      </w:pPr>
      <w:r>
        <w:rPr>
          <w:color w:val="000000" w:themeColor="text1"/>
        </w:rPr>
        <w:br w:type="page"/>
      </w:r>
    </w:p>
    <w:p w14:paraId="7CCD9EE6" w14:textId="77777777" w:rsidR="003E49BD" w:rsidRPr="00CC65ED" w:rsidRDefault="003E49BD" w:rsidP="0043166B">
      <w:pPr>
        <w:spacing w:line="360" w:lineRule="auto"/>
        <w:jc w:val="both"/>
        <w:rPr>
          <w:color w:val="000000" w:themeColor="text1"/>
        </w:rPr>
      </w:pPr>
    </w:p>
    <w:p w14:paraId="6A7A036E" w14:textId="2B648DCA" w:rsidR="00FC1E30" w:rsidRPr="000718BC" w:rsidRDefault="00417D94" w:rsidP="00FC1E30">
      <w:pPr>
        <w:pStyle w:val="Kpalrs"/>
        <w:numPr>
          <w:ilvl w:val="0"/>
          <w:numId w:val="0"/>
        </w:numPr>
        <w:spacing w:after="0"/>
        <w:jc w:val="center"/>
        <w:rPr>
          <w:lang w:val="en-GB"/>
        </w:rPr>
      </w:pPr>
      <w:bookmarkStart w:id="0" w:name="_Toc136449642"/>
      <w:r>
        <w:rPr>
          <w:lang w:val="en-GB"/>
        </w:rPr>
        <w:t>Figure 1</w:t>
      </w:r>
      <w:r w:rsidR="00FC1E30" w:rsidRPr="000718BC">
        <w:rPr>
          <w:lang w:val="en-GB"/>
        </w:rPr>
        <w:t>. Age-standardised mortality due to PAD per 100,000 population in some European countries and Europe, among females, between 1990-2019.</w:t>
      </w:r>
      <w:bookmarkEnd w:id="0"/>
      <w:r w:rsidR="00FC1E30" w:rsidRPr="000718BC">
        <w:rPr>
          <w:lang w:val="en-GB"/>
        </w:rPr>
        <w:t xml:space="preserve"> </w:t>
      </w:r>
    </w:p>
    <w:p w14:paraId="65E28048" w14:textId="77777777" w:rsidR="00FC1E30" w:rsidRPr="000718BC" w:rsidRDefault="00FC1E30" w:rsidP="00FC1E30">
      <w:pPr>
        <w:spacing w:after="480"/>
        <w:jc w:val="center"/>
        <w:rPr>
          <w:lang w:val="en-GB"/>
        </w:rPr>
      </w:pPr>
      <w:r w:rsidRPr="000718BC">
        <w:rPr>
          <w:lang w:val="en-GB"/>
        </w:rPr>
        <w:t>(graph by authors, source: https://vizhub.healthdata.org).</w:t>
      </w:r>
    </w:p>
    <w:p w14:paraId="2D2D0F81" w14:textId="326262A1" w:rsidR="00CC65ED" w:rsidRDefault="00FC1E30" w:rsidP="0043166B">
      <w:pPr>
        <w:spacing w:line="360" w:lineRule="auto"/>
        <w:jc w:val="both"/>
        <w:rPr>
          <w:color w:val="000000" w:themeColor="text1"/>
        </w:rPr>
      </w:pPr>
      <w:r w:rsidRPr="000718BC">
        <w:rPr>
          <w:noProof/>
        </w:rPr>
        <w:drawing>
          <wp:inline distT="0" distB="0" distL="0" distR="0" wp14:anchorId="3722C096" wp14:editId="79712174">
            <wp:extent cx="5615940" cy="3268980"/>
            <wp:effectExtent l="0" t="0" r="10160" b="7620"/>
            <wp:docPr id="8" name="Diagram 1">
              <a:extLst xmlns:a="http://schemas.openxmlformats.org/drawingml/2006/main">
                <a:ext uri="{FF2B5EF4-FFF2-40B4-BE49-F238E27FC236}">
                  <a16:creationId xmlns:a16="http://schemas.microsoft.com/office/drawing/2014/main" id="{33CC226B-3038-412F-8164-42CCBEFADE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5B6289D" w14:textId="77777777" w:rsidR="003E49BD" w:rsidRPr="00CC65ED" w:rsidRDefault="003E49BD" w:rsidP="0043166B">
      <w:pPr>
        <w:spacing w:line="360" w:lineRule="auto"/>
        <w:jc w:val="both"/>
        <w:rPr>
          <w:color w:val="000000" w:themeColor="text1"/>
        </w:rPr>
      </w:pPr>
    </w:p>
    <w:p w14:paraId="46B61031" w14:textId="0F5BCE35" w:rsidR="00570B0B" w:rsidRPr="000718BC" w:rsidRDefault="00417D94" w:rsidP="00570B0B">
      <w:pPr>
        <w:pStyle w:val="Kpalrs"/>
        <w:keepNext/>
        <w:numPr>
          <w:ilvl w:val="0"/>
          <w:numId w:val="0"/>
        </w:numPr>
        <w:spacing w:after="0"/>
        <w:rPr>
          <w:lang w:val="en-GB"/>
        </w:rPr>
      </w:pPr>
      <w:r>
        <w:rPr>
          <w:lang w:val="en-GB"/>
        </w:rPr>
        <w:t>Figure 2</w:t>
      </w:r>
      <w:r w:rsidR="00570B0B" w:rsidRPr="000718BC">
        <w:rPr>
          <w:lang w:val="en-GB"/>
        </w:rPr>
        <w:t xml:space="preserve">. Age-standardised mortality due to PAD per 100,000 population in some European countries and Europe, among males, between 1990-2019. </w:t>
      </w:r>
    </w:p>
    <w:p w14:paraId="34B887C7" w14:textId="5197FD71" w:rsidR="00CC65ED" w:rsidRPr="00CC65ED" w:rsidRDefault="00570B0B" w:rsidP="00570B0B">
      <w:pPr>
        <w:spacing w:line="360" w:lineRule="auto"/>
        <w:jc w:val="both"/>
        <w:rPr>
          <w:color w:val="000000" w:themeColor="text1"/>
        </w:rPr>
      </w:pPr>
      <w:r w:rsidRPr="000718BC">
        <w:rPr>
          <w:i/>
          <w:iCs/>
          <w:lang w:val="en-GB"/>
        </w:rPr>
        <w:t xml:space="preserve">(graph by authors, source: </w:t>
      </w:r>
      <w:hyperlink r:id="rId11" w:history="1">
        <w:r w:rsidRPr="000718BC">
          <w:rPr>
            <w:rStyle w:val="Hiperhivatkozs"/>
            <w:i/>
            <w:iCs/>
            <w:lang w:val="en-GB"/>
          </w:rPr>
          <w:t>https://vizhub.healthdata.org</w:t>
        </w:r>
      </w:hyperlink>
      <w:r w:rsidRPr="000718BC">
        <w:rPr>
          <w:i/>
          <w:iCs/>
          <w:lang w:val="en-GB"/>
        </w:rPr>
        <w:t>).</w:t>
      </w:r>
    </w:p>
    <w:p w14:paraId="263DB4D0" w14:textId="45A29D26" w:rsidR="00CC65ED" w:rsidRPr="00CC65ED" w:rsidRDefault="00CC65ED" w:rsidP="0043166B">
      <w:pPr>
        <w:spacing w:line="360" w:lineRule="auto"/>
        <w:jc w:val="both"/>
        <w:rPr>
          <w:color w:val="000000" w:themeColor="text1"/>
        </w:rPr>
      </w:pPr>
    </w:p>
    <w:p w14:paraId="284E4909" w14:textId="2EAB4710" w:rsidR="00CC65ED" w:rsidRPr="00CC65ED" w:rsidRDefault="00B55FB6" w:rsidP="0043166B">
      <w:pPr>
        <w:spacing w:line="360" w:lineRule="auto"/>
        <w:jc w:val="both"/>
        <w:rPr>
          <w:color w:val="000000" w:themeColor="text1"/>
        </w:rPr>
      </w:pPr>
      <w:r w:rsidRPr="000718BC">
        <w:rPr>
          <w:noProof/>
        </w:rPr>
        <w:drawing>
          <wp:inline distT="0" distB="0" distL="0" distR="0" wp14:anchorId="7BD1F19F" wp14:editId="402F6589">
            <wp:extent cx="5661328" cy="2947035"/>
            <wp:effectExtent l="0" t="0" r="15875" b="12065"/>
            <wp:docPr id="11" name="Diagram 11">
              <a:extLst xmlns:a="http://schemas.openxmlformats.org/drawingml/2006/main">
                <a:ext uri="{FF2B5EF4-FFF2-40B4-BE49-F238E27FC236}">
                  <a16:creationId xmlns:a16="http://schemas.microsoft.com/office/drawing/2014/main" id="{5DA4B618-D415-40C6-81DD-BAF6B5387C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52B6B05" w14:textId="156229EA" w:rsidR="003E49BD" w:rsidRDefault="003E49BD">
      <w:pPr>
        <w:spacing w:after="160" w:line="259" w:lineRule="auto"/>
      </w:pPr>
      <w:r>
        <w:br w:type="page"/>
      </w:r>
    </w:p>
    <w:p w14:paraId="3AC5D493" w14:textId="02C09094" w:rsidR="00E159EE" w:rsidRPr="00371B1E" w:rsidRDefault="0043166B" w:rsidP="00AF086B">
      <w:pPr>
        <w:spacing w:after="160" w:line="259" w:lineRule="auto"/>
        <w:jc w:val="both"/>
        <w:rPr>
          <w:b/>
          <w:bCs/>
        </w:rPr>
      </w:pPr>
      <w:r w:rsidRPr="00A66D8E">
        <w:rPr>
          <w:b/>
          <w:bCs/>
          <w:color w:val="000000" w:themeColor="text1"/>
        </w:rPr>
        <w:lastRenderedPageBreak/>
        <w:t>3.2</w:t>
      </w:r>
      <w:r w:rsidR="003E49BD">
        <w:rPr>
          <w:b/>
          <w:bCs/>
          <w:color w:val="000000" w:themeColor="text1"/>
        </w:rPr>
        <w:t xml:space="preserve">. </w:t>
      </w:r>
      <w:r w:rsidR="00165974" w:rsidRPr="00165974">
        <w:rPr>
          <w:b/>
          <w:lang w:val="en-GB"/>
        </w:rPr>
        <w:t>TRANSLATION CHALLENGES DURING TH</w:t>
      </w:r>
      <w:r w:rsidR="00751A6D">
        <w:rPr>
          <w:b/>
          <w:lang w:val="en-GB"/>
        </w:rPr>
        <w:t>E LINGUISTIC VALIDATION OF PADQO</w:t>
      </w:r>
      <w:r w:rsidR="00165974" w:rsidRPr="00165974">
        <w:rPr>
          <w:b/>
          <w:lang w:val="en-GB"/>
        </w:rPr>
        <w:t xml:space="preserve">L (PERIPHERAL ARTERY DISEASE QUALITY OF LIFE) QUESTIONNAIRE INTO HUNGARIAN </w:t>
      </w:r>
    </w:p>
    <w:p w14:paraId="29FE1CA2" w14:textId="77777777" w:rsidR="008A3026" w:rsidRDefault="008A3026" w:rsidP="00AF086B">
      <w:pPr>
        <w:pStyle w:val="Listaszerbekezds"/>
        <w:spacing w:line="360" w:lineRule="auto"/>
        <w:ind w:left="0"/>
      </w:pPr>
    </w:p>
    <w:p w14:paraId="69BAA8B5" w14:textId="77777777" w:rsidR="003E49BD" w:rsidRPr="003E49BD" w:rsidRDefault="003E49BD" w:rsidP="00AF086B">
      <w:pPr>
        <w:pStyle w:val="Listaszerbekezds"/>
        <w:spacing w:line="360" w:lineRule="auto"/>
        <w:ind w:left="0"/>
      </w:pPr>
    </w:p>
    <w:p w14:paraId="377E8534" w14:textId="77777777" w:rsidR="00FF7F91" w:rsidRDefault="009504C8" w:rsidP="00EB5B77">
      <w:pPr>
        <w:spacing w:line="360" w:lineRule="auto"/>
        <w:jc w:val="both"/>
        <w:rPr>
          <w:lang w:val="en-GB"/>
        </w:rPr>
      </w:pPr>
      <w:r w:rsidRPr="001D3CC9">
        <w:rPr>
          <w:b/>
          <w:bCs/>
          <w:lang w:val="en-GB"/>
        </w:rPr>
        <w:t>Introduction:</w:t>
      </w:r>
      <w:r w:rsidR="001D3CC9">
        <w:rPr>
          <w:b/>
          <w:bCs/>
          <w:lang w:val="en-GB"/>
        </w:rPr>
        <w:t xml:space="preserve"> </w:t>
      </w:r>
      <w:r w:rsidR="00165974" w:rsidRPr="001D3CC9">
        <w:rPr>
          <w:lang w:val="en-GB"/>
        </w:rPr>
        <w:t>As past decades have seen a considerable increase in the number of multinational and multicultural research projects, the need for the translation and cultural adaptation of health status measures to other countries and cultures has also grown rapidly. The linguistic validation of self-administered health-related quality of life (</w:t>
      </w:r>
      <w:proofErr w:type="spellStart"/>
      <w:r w:rsidR="00165974" w:rsidRPr="001D3CC9">
        <w:rPr>
          <w:lang w:val="en-GB"/>
        </w:rPr>
        <w:t>HRQoL</w:t>
      </w:r>
      <w:proofErr w:type="spellEnd"/>
      <w:r w:rsidR="00165974" w:rsidRPr="001D3CC9">
        <w:rPr>
          <w:lang w:val="en-GB"/>
        </w:rPr>
        <w:t xml:space="preserve">) questionnaires requires a unique method to ensure both linguistic and cultural equivalence between the original, source (SL) and target language (TL) versions. Peripheral artery disease (PAD) is a global burden affecting &gt;200 million people worldwide and as a progressive atherosclerotic disease, it is associated with increased morbidity and mortality. </w:t>
      </w:r>
    </w:p>
    <w:p w14:paraId="10CF6B2C" w14:textId="216EECC8" w:rsidR="002E2807" w:rsidRPr="001D3CC9" w:rsidRDefault="009504C8" w:rsidP="00EB5B77">
      <w:pPr>
        <w:spacing w:line="360" w:lineRule="auto"/>
        <w:jc w:val="both"/>
        <w:rPr>
          <w:lang w:val="en-GB"/>
        </w:rPr>
      </w:pPr>
      <w:r w:rsidRPr="001D3CC9">
        <w:rPr>
          <w:b/>
          <w:bCs/>
          <w:lang w:val="en-GB"/>
        </w:rPr>
        <w:t>Aims:</w:t>
      </w:r>
      <w:r w:rsidRPr="001D3CC9">
        <w:rPr>
          <w:lang w:val="en-GB"/>
        </w:rPr>
        <w:t xml:space="preserve"> </w:t>
      </w:r>
      <w:r w:rsidR="00165974" w:rsidRPr="001D3CC9">
        <w:rPr>
          <w:lang w:val="en-GB"/>
        </w:rPr>
        <w:t xml:space="preserve">Hungary has seen an alarmingly high level of major amputations related to PAD; therefore, our aim </w:t>
      </w:r>
      <w:r w:rsidR="001D3CC9">
        <w:rPr>
          <w:lang w:val="en-GB"/>
        </w:rPr>
        <w:t>was</w:t>
      </w:r>
      <w:r w:rsidR="00165974" w:rsidRPr="001D3CC9">
        <w:rPr>
          <w:lang w:val="en-GB"/>
        </w:rPr>
        <w:t xml:space="preserve"> to provide a further validated tool that can assess the subjective disease burden patients with PAD experience. </w:t>
      </w:r>
      <w:proofErr w:type="spellStart"/>
      <w:r w:rsidR="00165974" w:rsidRPr="001D3CC9">
        <w:rPr>
          <w:lang w:val="en-GB"/>
        </w:rPr>
        <w:t>PADQoL</w:t>
      </w:r>
      <w:proofErr w:type="spellEnd"/>
      <w:r w:rsidR="00165974" w:rsidRPr="001D3CC9">
        <w:rPr>
          <w:lang w:val="en-GB"/>
        </w:rPr>
        <w:t xml:space="preserve"> is a questionnaire (Treat-Jacobson et al., 2012), designed to assess disease-specific physical, psychosocial and emot</w:t>
      </w:r>
      <w:r w:rsidR="00751A6D" w:rsidRPr="001D3CC9">
        <w:rPr>
          <w:lang w:val="en-GB"/>
        </w:rPr>
        <w:t xml:space="preserve">ional effects of PAD. </w:t>
      </w:r>
    </w:p>
    <w:p w14:paraId="76CC71AB" w14:textId="7DCC1DAB" w:rsidR="002E2807" w:rsidRPr="001D3CC9" w:rsidRDefault="009504C8" w:rsidP="00EB5B77">
      <w:pPr>
        <w:spacing w:line="360" w:lineRule="auto"/>
        <w:jc w:val="both"/>
        <w:rPr>
          <w:lang w:val="en-GB"/>
        </w:rPr>
      </w:pPr>
      <w:r w:rsidRPr="001D3CC9">
        <w:rPr>
          <w:b/>
          <w:bCs/>
          <w:lang w:val="en-GB"/>
        </w:rPr>
        <w:t>Methods:</w:t>
      </w:r>
      <w:r w:rsidRPr="001D3CC9">
        <w:rPr>
          <w:lang w:val="en-GB"/>
        </w:rPr>
        <w:t xml:space="preserve"> </w:t>
      </w:r>
      <w:r w:rsidR="00751A6D" w:rsidRPr="001D3CC9">
        <w:rPr>
          <w:lang w:val="en-GB"/>
        </w:rPr>
        <w:t>Our aim was</w:t>
      </w:r>
      <w:r w:rsidR="00165974" w:rsidRPr="001D3CC9">
        <w:rPr>
          <w:lang w:val="en-GB"/>
        </w:rPr>
        <w:t xml:space="preserve"> to develop a valid Hungarian version of the original </w:t>
      </w:r>
      <w:proofErr w:type="spellStart"/>
      <w:r w:rsidR="00165974" w:rsidRPr="001D3CC9">
        <w:rPr>
          <w:lang w:val="en-GB"/>
        </w:rPr>
        <w:t>PADQoL</w:t>
      </w:r>
      <w:proofErr w:type="spellEnd"/>
      <w:r w:rsidR="00165974" w:rsidRPr="001D3CC9">
        <w:rPr>
          <w:lang w:val="en-GB"/>
        </w:rPr>
        <w:t>, through the translation, cultural adaptation and content validation of the original instrument</w:t>
      </w:r>
      <w:r w:rsidR="001D3CC9">
        <w:rPr>
          <w:lang w:val="en-GB"/>
        </w:rPr>
        <w:t xml:space="preserve"> according to </w:t>
      </w:r>
      <w:r w:rsidR="00BF49D8">
        <w:rPr>
          <w:lang w:val="en-GB"/>
        </w:rPr>
        <w:t xml:space="preserve">an </w:t>
      </w:r>
      <w:r w:rsidR="001D3CC9">
        <w:rPr>
          <w:lang w:val="en-GB"/>
        </w:rPr>
        <w:t xml:space="preserve">international guideline through the following steps: </w:t>
      </w:r>
      <w:r w:rsidR="001D3CC9" w:rsidRPr="001D3CC9">
        <w:rPr>
          <w:lang w:val="en-GB"/>
        </w:rPr>
        <w:t>two initial translations, synthesis of the two translations, backward translations and expert committee assessment to compare translations and create the pre-final version.</w:t>
      </w:r>
    </w:p>
    <w:p w14:paraId="3DCDC803" w14:textId="6B103BA1" w:rsidR="00EB5B77" w:rsidRPr="001D3CC9" w:rsidRDefault="009504C8" w:rsidP="00EB5B77">
      <w:pPr>
        <w:spacing w:line="360" w:lineRule="auto"/>
        <w:jc w:val="both"/>
      </w:pPr>
      <w:r w:rsidRPr="001D3CC9">
        <w:rPr>
          <w:b/>
          <w:bCs/>
          <w:lang w:val="en-GB"/>
        </w:rPr>
        <w:t>Results:</w:t>
      </w:r>
      <w:r w:rsidRPr="001D3CC9">
        <w:rPr>
          <w:lang w:val="en-GB"/>
        </w:rPr>
        <w:t xml:space="preserve"> </w:t>
      </w:r>
      <w:r w:rsidR="00165974" w:rsidRPr="001D3CC9">
        <w:rPr>
          <w:lang w:val="en-GB"/>
        </w:rPr>
        <w:t xml:space="preserve">The paper outlines main features of generic and </w:t>
      </w:r>
      <w:proofErr w:type="gramStart"/>
      <w:r w:rsidR="00165974" w:rsidRPr="001D3CC9">
        <w:rPr>
          <w:lang w:val="en-GB"/>
        </w:rPr>
        <w:t>disease-specific</w:t>
      </w:r>
      <w:proofErr w:type="gramEnd"/>
      <w:r w:rsidR="00165974" w:rsidRPr="001D3CC9">
        <w:rPr>
          <w:lang w:val="en-GB"/>
        </w:rPr>
        <w:t xml:space="preserve"> </w:t>
      </w:r>
      <w:proofErr w:type="spellStart"/>
      <w:r w:rsidR="00165974" w:rsidRPr="001D3CC9">
        <w:rPr>
          <w:lang w:val="en-GB"/>
        </w:rPr>
        <w:t>HRQoL</w:t>
      </w:r>
      <w:proofErr w:type="spellEnd"/>
      <w:r w:rsidR="00165974" w:rsidRPr="001D3CC9">
        <w:rPr>
          <w:lang w:val="en-GB"/>
        </w:rPr>
        <w:t xml:space="preserve"> measures and provides insight into the main steps of the linguistic validation process of </w:t>
      </w:r>
      <w:proofErr w:type="spellStart"/>
      <w:r w:rsidR="00165974" w:rsidRPr="001D3CC9">
        <w:rPr>
          <w:lang w:val="en-GB"/>
        </w:rPr>
        <w:t>PADQoL</w:t>
      </w:r>
      <w:proofErr w:type="spellEnd"/>
      <w:r w:rsidR="00165974" w:rsidRPr="001D3CC9">
        <w:rPr>
          <w:lang w:val="en-GB"/>
        </w:rPr>
        <w:t xml:space="preserve"> as conducted according to an international guideline</w:t>
      </w:r>
      <w:r w:rsidR="001D3CC9">
        <w:rPr>
          <w:lang w:val="en-GB"/>
        </w:rPr>
        <w:t>.</w:t>
      </w:r>
      <w:r w:rsidR="00165974" w:rsidRPr="001D3CC9">
        <w:rPr>
          <w:lang w:val="en-GB"/>
        </w:rPr>
        <w:t xml:space="preserve"> Additionally, challenges posed by several of the items in terms of lexical and grammatical transfer operations, idiomatic and cultural equivalence are discussed</w:t>
      </w:r>
      <w:r w:rsidR="00EB5B77" w:rsidRPr="001D3CC9">
        <w:t>.</w:t>
      </w:r>
    </w:p>
    <w:p w14:paraId="310B784D" w14:textId="12C7A82D" w:rsidR="003E49BD" w:rsidRPr="009504C8" w:rsidRDefault="009504C8" w:rsidP="00EB5B77">
      <w:pPr>
        <w:spacing w:line="360" w:lineRule="auto"/>
        <w:jc w:val="both"/>
        <w:rPr>
          <w:b/>
          <w:bCs/>
        </w:rPr>
      </w:pPr>
      <w:proofErr w:type="spellStart"/>
      <w:r w:rsidRPr="009504C8">
        <w:rPr>
          <w:b/>
          <w:bCs/>
        </w:rPr>
        <w:t>Conclusions</w:t>
      </w:r>
      <w:proofErr w:type="spellEnd"/>
      <w:r w:rsidRPr="009504C8">
        <w:rPr>
          <w:b/>
          <w:bCs/>
        </w:rPr>
        <w:t>:</w:t>
      </w:r>
      <w:r w:rsidR="001D3CC9" w:rsidRPr="001D3CC9">
        <w:rPr>
          <w:lang w:val="en-GB"/>
        </w:rPr>
        <w:t xml:space="preserve"> </w:t>
      </w:r>
      <w:bookmarkStart w:id="1" w:name="_Hlk151634570"/>
      <w:r w:rsidR="001D3CC9">
        <w:rPr>
          <w:lang w:val="en-GB"/>
        </w:rPr>
        <w:t xml:space="preserve">The translation of </w:t>
      </w:r>
      <w:proofErr w:type="spellStart"/>
      <w:r w:rsidR="001D3CC9" w:rsidRPr="00B509D0">
        <w:rPr>
          <w:lang w:val="en-GB"/>
        </w:rPr>
        <w:t>PADQoL</w:t>
      </w:r>
      <w:proofErr w:type="spellEnd"/>
      <w:r w:rsidR="001D3CC9" w:rsidRPr="00B509D0">
        <w:rPr>
          <w:lang w:val="en-GB"/>
        </w:rPr>
        <w:t xml:space="preserve"> </w:t>
      </w:r>
      <w:r w:rsidR="001D3CC9">
        <w:rPr>
          <w:lang w:val="en-GB"/>
        </w:rPr>
        <w:t xml:space="preserve">items </w:t>
      </w:r>
      <w:r w:rsidR="001D3CC9" w:rsidRPr="00B509D0">
        <w:rPr>
          <w:lang w:val="en-GB"/>
        </w:rPr>
        <w:t>pr</w:t>
      </w:r>
      <w:r w:rsidR="001D3CC9">
        <w:rPr>
          <w:lang w:val="en-GB"/>
        </w:rPr>
        <w:t xml:space="preserve">oved unproblematic as the they were semantically, syntactically and conceptually </w:t>
      </w:r>
      <w:r w:rsidR="001D3CC9" w:rsidRPr="00B509D0">
        <w:rPr>
          <w:lang w:val="en-GB"/>
        </w:rPr>
        <w:t>easy to render into Hungarian</w:t>
      </w:r>
      <w:r w:rsidR="001D3CC9">
        <w:rPr>
          <w:lang w:val="en-GB"/>
        </w:rPr>
        <w:t>.</w:t>
      </w:r>
      <w:r w:rsidR="000C2B02">
        <w:rPr>
          <w:lang w:val="en-GB"/>
        </w:rPr>
        <w:t xml:space="preserve"> We successfully carried out the first part of the </w:t>
      </w:r>
      <w:proofErr w:type="spellStart"/>
      <w:r w:rsidR="000C2B02">
        <w:rPr>
          <w:lang w:val="en-GB"/>
        </w:rPr>
        <w:t>linguisitc</w:t>
      </w:r>
      <w:proofErr w:type="spellEnd"/>
      <w:r w:rsidR="000C2B02">
        <w:rPr>
          <w:lang w:val="en-GB"/>
        </w:rPr>
        <w:t xml:space="preserve"> validation process, the Hungarian </w:t>
      </w:r>
      <w:proofErr w:type="spellStart"/>
      <w:r w:rsidR="000C2B02">
        <w:rPr>
          <w:lang w:val="en-GB"/>
        </w:rPr>
        <w:t>PADQoL</w:t>
      </w:r>
      <w:proofErr w:type="spellEnd"/>
      <w:r w:rsidR="000C2B02">
        <w:rPr>
          <w:lang w:val="en-GB"/>
        </w:rPr>
        <w:t xml:space="preserve"> can now be introduced to patients through cognitive interviews to test the comprehensibility of items. </w:t>
      </w:r>
      <w:bookmarkEnd w:id="1"/>
    </w:p>
    <w:p w14:paraId="10734D58" w14:textId="77777777" w:rsidR="003E49BD" w:rsidRDefault="003E49BD" w:rsidP="00EB5B77">
      <w:pPr>
        <w:spacing w:line="360" w:lineRule="auto"/>
        <w:jc w:val="both"/>
      </w:pPr>
    </w:p>
    <w:p w14:paraId="162E3EA2" w14:textId="6988709F" w:rsidR="003E49BD" w:rsidRDefault="003E49BD">
      <w:pPr>
        <w:spacing w:after="160" w:line="259" w:lineRule="auto"/>
        <w:rPr>
          <w:b/>
        </w:rPr>
      </w:pPr>
      <w:r>
        <w:rPr>
          <w:b/>
        </w:rPr>
        <w:br w:type="page"/>
      </w:r>
    </w:p>
    <w:p w14:paraId="11E52E20" w14:textId="127891A7" w:rsidR="008A3026" w:rsidRPr="00165974" w:rsidRDefault="00EB5B77" w:rsidP="00371B1E">
      <w:pPr>
        <w:spacing w:after="160" w:line="259" w:lineRule="auto"/>
        <w:rPr>
          <w:b/>
          <w:bCs/>
        </w:rPr>
      </w:pPr>
      <w:r w:rsidRPr="00165974">
        <w:rPr>
          <w:b/>
          <w:bCs/>
        </w:rPr>
        <w:lastRenderedPageBreak/>
        <w:t>3.3</w:t>
      </w:r>
      <w:r w:rsidR="003E49BD">
        <w:rPr>
          <w:b/>
          <w:bCs/>
        </w:rPr>
        <w:t xml:space="preserve">. </w:t>
      </w:r>
      <w:r w:rsidR="00165974">
        <w:rPr>
          <w:b/>
          <w:bCs/>
        </w:rPr>
        <w:t>ADAPTATION OF THE PERIPHERAL ARTERY DISEASE QUALITY OF LIFE QUESTIONNAIRE INTO HUNGARIAN</w:t>
      </w:r>
    </w:p>
    <w:p w14:paraId="630FF59B" w14:textId="77777777" w:rsidR="004423C3" w:rsidRPr="00AF086B" w:rsidRDefault="004423C3" w:rsidP="00AF086B">
      <w:pPr>
        <w:pStyle w:val="Listaszerbekezds"/>
        <w:spacing w:line="360" w:lineRule="auto"/>
        <w:ind w:left="0"/>
        <w:jc w:val="both"/>
      </w:pPr>
    </w:p>
    <w:p w14:paraId="7B8D04C8" w14:textId="77777777" w:rsidR="00AF086B" w:rsidRPr="00AF086B" w:rsidRDefault="00AF086B" w:rsidP="00AF086B">
      <w:pPr>
        <w:pStyle w:val="Listaszerbekezds"/>
        <w:spacing w:line="360" w:lineRule="auto"/>
        <w:ind w:left="0"/>
        <w:jc w:val="both"/>
      </w:pPr>
    </w:p>
    <w:p w14:paraId="58389C7C" w14:textId="513F7FE3" w:rsidR="00371B1E" w:rsidRDefault="00371B1E" w:rsidP="00165974">
      <w:pPr>
        <w:spacing w:line="360" w:lineRule="auto"/>
        <w:jc w:val="both"/>
        <w:rPr>
          <w:lang w:val="en-GB"/>
        </w:rPr>
      </w:pPr>
      <w:r>
        <w:rPr>
          <w:b/>
          <w:lang w:val="en-GB"/>
        </w:rPr>
        <w:t xml:space="preserve">Introduction: </w:t>
      </w:r>
      <w:r w:rsidR="00165974" w:rsidRPr="000718BC">
        <w:rPr>
          <w:lang w:val="en-GB"/>
        </w:rPr>
        <w:t>Peripheral artery</w:t>
      </w:r>
      <w:r w:rsidR="00165974">
        <w:rPr>
          <w:lang w:val="en-GB"/>
        </w:rPr>
        <w:t xml:space="preserve"> disease is one of the greatest</w:t>
      </w:r>
      <w:r w:rsidR="00165974" w:rsidRPr="000718BC">
        <w:rPr>
          <w:lang w:val="en-GB"/>
        </w:rPr>
        <w:t xml:space="preserve"> global public health concerns affecting more than 200 million people worldwide. The Peripheral Artery Disease Quality of Life questionnaire was developed to assess the subjective disease burd</w:t>
      </w:r>
      <w:r w:rsidR="00165974">
        <w:rPr>
          <w:lang w:val="en-GB"/>
        </w:rPr>
        <w:t>en of peripheral artery disease</w:t>
      </w:r>
      <w:r w:rsidR="00165974" w:rsidRPr="000718BC">
        <w:rPr>
          <w:lang w:val="en-GB"/>
        </w:rPr>
        <w:t xml:space="preserve"> by focusing on psychosocial and emotional effects besides physical symptoms and functional limitations. </w:t>
      </w:r>
    </w:p>
    <w:p w14:paraId="30B95CED" w14:textId="0B47817E" w:rsidR="00165974" w:rsidRPr="00165974" w:rsidRDefault="00371B1E" w:rsidP="00165974">
      <w:pPr>
        <w:spacing w:line="360" w:lineRule="auto"/>
        <w:jc w:val="both"/>
        <w:rPr>
          <w:lang w:val="en-GB"/>
        </w:rPr>
      </w:pPr>
      <w:r w:rsidRPr="00371B1E">
        <w:rPr>
          <w:b/>
          <w:lang w:val="en-GB"/>
        </w:rPr>
        <w:t>Aims:</w:t>
      </w:r>
      <w:r>
        <w:rPr>
          <w:b/>
          <w:lang w:val="en-GB"/>
        </w:rPr>
        <w:t xml:space="preserve"> </w:t>
      </w:r>
      <w:r w:rsidR="00165974" w:rsidRPr="000718BC">
        <w:rPr>
          <w:lang w:val="en-GB"/>
        </w:rPr>
        <w:t xml:space="preserve">Our aim was to develop the valid Hungarian version of the original PADQOL via the standard linguistic validation and cross-cultural adaptation procedure. </w:t>
      </w:r>
    </w:p>
    <w:p w14:paraId="03D9D81D" w14:textId="77777777" w:rsidR="00371B1E" w:rsidRDefault="00371B1E" w:rsidP="00165974">
      <w:pPr>
        <w:spacing w:line="360" w:lineRule="auto"/>
        <w:jc w:val="both"/>
        <w:rPr>
          <w:lang w:val="en-GB"/>
        </w:rPr>
      </w:pPr>
      <w:r w:rsidRPr="00371B1E">
        <w:rPr>
          <w:b/>
          <w:lang w:val="en-GB"/>
        </w:rPr>
        <w:t>Methods:</w:t>
      </w:r>
      <w:r>
        <w:rPr>
          <w:lang w:val="en-GB"/>
        </w:rPr>
        <w:t xml:space="preserve"> </w:t>
      </w:r>
      <w:r w:rsidR="00165974" w:rsidRPr="000718BC">
        <w:rPr>
          <w:lang w:val="en-GB"/>
        </w:rPr>
        <w:t>The linguistic validation was conducted according to an international protocol: two independent forward translations, a synthesis of the translations, back translations and consensus team review. The pilot-testing of the ’pre-final’ Hungarian version was conducted via cognitive interviews with 30 in- and outpatients attending the Department of Angiology. Factor analysis was performed, Cronbach-α values were calculated to establish the reliability of subscales and to dete</w:t>
      </w:r>
      <w:r w:rsidR="00165974">
        <w:rPr>
          <w:lang w:val="en-GB"/>
        </w:rPr>
        <w:t>rmine the internal consistency o</w:t>
      </w:r>
      <w:r w:rsidR="00165974" w:rsidRPr="000718BC">
        <w:rPr>
          <w:lang w:val="en-GB"/>
        </w:rPr>
        <w:t xml:space="preserve">f items. IBM SPSS 23.0 was used. </w:t>
      </w:r>
    </w:p>
    <w:p w14:paraId="522EB9FA" w14:textId="1276B96E" w:rsidR="00165974" w:rsidRPr="000718BC" w:rsidRDefault="00371B1E" w:rsidP="00165974">
      <w:pPr>
        <w:spacing w:line="360" w:lineRule="auto"/>
        <w:jc w:val="both"/>
        <w:rPr>
          <w:lang w:val="en-GB"/>
        </w:rPr>
      </w:pPr>
      <w:r w:rsidRPr="00371B1E">
        <w:rPr>
          <w:b/>
          <w:lang w:val="en-GB"/>
        </w:rPr>
        <w:t>Results:</w:t>
      </w:r>
      <w:r>
        <w:rPr>
          <w:lang w:val="en-GB"/>
        </w:rPr>
        <w:t xml:space="preserve"> </w:t>
      </w:r>
      <w:r w:rsidR="00165974" w:rsidRPr="000718BC">
        <w:rPr>
          <w:lang w:val="en-GB"/>
        </w:rPr>
        <w:t>The linguistic validation of PADQOL into Hungarian</w:t>
      </w:r>
      <w:r w:rsidR="00165974" w:rsidRPr="000718BC">
        <w:rPr>
          <w:color w:val="FF0000"/>
          <w:lang w:val="en-GB"/>
        </w:rPr>
        <w:t xml:space="preserve"> </w:t>
      </w:r>
      <w:r w:rsidR="00165974" w:rsidRPr="000718BC">
        <w:rPr>
          <w:lang w:val="en-GB"/>
        </w:rPr>
        <w:t>posed no difficulties in terms of semantic, experiential and idiomatic equivalence. One item was found difficult to interpret during cognitive interviewing. The ‘pre-final’ version of the questionnaire was easy to understand and complete. Cronbach-α values of factors ranged between 0.624-0.887. The lowest value was that of factor 4: Fear and Uncertainty (mean score:14.07).</w:t>
      </w:r>
    </w:p>
    <w:p w14:paraId="4DE20178" w14:textId="7A2FD57C" w:rsidR="00CC65ED" w:rsidRDefault="00371B1E" w:rsidP="00165974">
      <w:pPr>
        <w:spacing w:after="160" w:line="360" w:lineRule="auto"/>
        <w:jc w:val="both"/>
        <w:rPr>
          <w:lang w:val="en-GB"/>
        </w:rPr>
      </w:pPr>
      <w:r>
        <w:rPr>
          <w:b/>
          <w:lang w:val="en-GB"/>
        </w:rPr>
        <w:t>Conclusions</w:t>
      </w:r>
      <w:r w:rsidRPr="00371B1E">
        <w:rPr>
          <w:b/>
          <w:lang w:val="en-GB"/>
        </w:rPr>
        <w:t>:</w:t>
      </w:r>
      <w:r>
        <w:rPr>
          <w:lang w:val="en-GB"/>
        </w:rPr>
        <w:t xml:space="preserve"> </w:t>
      </w:r>
      <w:r w:rsidR="00165974" w:rsidRPr="000718BC">
        <w:rPr>
          <w:lang w:val="en-GB"/>
        </w:rPr>
        <w:t xml:space="preserve">The linguistic validation of PADQOL into Hungarian was successful, the final Hungarian version is a tool that should reveal valuable insights with regard to subjective disease burden of patients living with peripheral artery disease subsequent to psychometric and </w:t>
      </w:r>
      <w:proofErr w:type="spellStart"/>
      <w:r w:rsidR="00165974" w:rsidRPr="000718BC">
        <w:rPr>
          <w:lang w:val="en-GB"/>
        </w:rPr>
        <w:t>clinicometric</w:t>
      </w:r>
      <w:proofErr w:type="spellEnd"/>
      <w:r w:rsidR="00165974" w:rsidRPr="000718BC">
        <w:rPr>
          <w:lang w:val="en-GB"/>
        </w:rPr>
        <w:t xml:space="preserve"> validation on a larger patient population</w:t>
      </w:r>
      <w:r w:rsidR="00165974">
        <w:rPr>
          <w:lang w:val="en-GB"/>
        </w:rPr>
        <w:t>.</w:t>
      </w:r>
    </w:p>
    <w:p w14:paraId="4C3CC9C2" w14:textId="77777777" w:rsidR="002F1E60" w:rsidRDefault="002F1E60" w:rsidP="00165974">
      <w:pPr>
        <w:spacing w:after="160" w:line="360" w:lineRule="auto"/>
        <w:jc w:val="both"/>
        <w:rPr>
          <w:lang w:val="en-GB"/>
        </w:rPr>
      </w:pPr>
    </w:p>
    <w:p w14:paraId="43AC8D07" w14:textId="4DAB2214" w:rsidR="003E49BD" w:rsidRDefault="003E49BD">
      <w:pPr>
        <w:spacing w:after="160" w:line="259" w:lineRule="auto"/>
        <w:rPr>
          <w:lang w:val="en-GB"/>
        </w:rPr>
      </w:pPr>
      <w:r>
        <w:rPr>
          <w:lang w:val="en-GB"/>
        </w:rPr>
        <w:br w:type="page"/>
      </w:r>
    </w:p>
    <w:p w14:paraId="39473F9E" w14:textId="77777777" w:rsidR="003E49BD" w:rsidRDefault="003E49BD" w:rsidP="00165974">
      <w:pPr>
        <w:spacing w:after="160" w:line="360" w:lineRule="auto"/>
        <w:jc w:val="both"/>
        <w:rPr>
          <w:lang w:val="en-GB"/>
        </w:rPr>
      </w:pPr>
    </w:p>
    <w:p w14:paraId="48DF7633" w14:textId="053F06F6" w:rsidR="002F1E60" w:rsidRPr="000718BC" w:rsidRDefault="002F1E60" w:rsidP="002F1E60">
      <w:pPr>
        <w:pStyle w:val="Kpalrs"/>
        <w:keepNext/>
        <w:numPr>
          <w:ilvl w:val="0"/>
          <w:numId w:val="0"/>
        </w:numPr>
        <w:jc w:val="center"/>
        <w:rPr>
          <w:lang w:val="en-GB"/>
        </w:rPr>
      </w:pPr>
      <w:bookmarkStart w:id="2" w:name="_Toc136449650"/>
      <w:r>
        <w:rPr>
          <w:lang w:val="en-GB"/>
        </w:rPr>
        <w:t>Figure 3</w:t>
      </w:r>
      <w:r w:rsidRPr="000718BC">
        <w:rPr>
          <w:lang w:val="en-GB"/>
        </w:rPr>
        <w:t xml:space="preserve">. The </w:t>
      </w:r>
      <w:proofErr w:type="spellStart"/>
      <w:r w:rsidRPr="000718BC">
        <w:rPr>
          <w:lang w:val="en-GB"/>
        </w:rPr>
        <w:t>lingusitic</w:t>
      </w:r>
      <w:proofErr w:type="spellEnd"/>
      <w:r w:rsidRPr="000718BC">
        <w:rPr>
          <w:lang w:val="en-GB"/>
        </w:rPr>
        <w:t xml:space="preserve"> validation process of PADQOL questionnaire</w:t>
      </w:r>
      <w:bookmarkEnd w:id="2"/>
    </w:p>
    <w:p w14:paraId="069E0DF7" w14:textId="77777777" w:rsidR="002F1E60" w:rsidRPr="002F1E60" w:rsidRDefault="002F1E60" w:rsidP="002F1E60">
      <w:pPr>
        <w:spacing w:line="360" w:lineRule="auto"/>
        <w:jc w:val="both"/>
        <w:rPr>
          <w:lang w:val="en-GB"/>
        </w:rPr>
      </w:pPr>
      <w:r w:rsidRPr="000718BC">
        <w:rPr>
          <w:noProof/>
        </w:rPr>
        <w:drawing>
          <wp:inline distT="0" distB="0" distL="0" distR="0" wp14:anchorId="38DDA7CB" wp14:editId="2A7AF083">
            <wp:extent cx="5579110" cy="767715"/>
            <wp:effectExtent l="0" t="0" r="0" b="0"/>
            <wp:docPr id="1852065280" name="Kép 1" descr="A képen képernyőkép, Betűtípus, sor látható&#10;&#10;Automatikusan generált leírá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065280" name="Kép 1" descr="A képen képernyőkép, Betűtípus, sor látható&#10;&#10;Automatikusan generált leírás"/>
                    <pic:cNvPicPr/>
                  </pic:nvPicPr>
                  <pic:blipFill>
                    <a:blip r:embed="rId13"/>
                    <a:stretch>
                      <a:fillRect/>
                    </a:stretch>
                  </pic:blipFill>
                  <pic:spPr>
                    <a:xfrm>
                      <a:off x="0" y="0"/>
                      <a:ext cx="5579110" cy="767715"/>
                    </a:xfrm>
                    <a:prstGeom prst="rect">
                      <a:avLst/>
                    </a:prstGeom>
                  </pic:spPr>
                </pic:pic>
              </a:graphicData>
            </a:graphic>
          </wp:inline>
        </w:drawing>
      </w:r>
      <w:bookmarkStart w:id="3" w:name="_Toc134342255"/>
      <w:bookmarkStart w:id="4" w:name="_Toc136449652"/>
    </w:p>
    <w:p w14:paraId="0AC4477F" w14:textId="77777777" w:rsidR="002F1E60" w:rsidRDefault="002F1E60" w:rsidP="003E49BD"/>
    <w:p w14:paraId="54D16370" w14:textId="77777777" w:rsidR="003E49BD" w:rsidRPr="003E49BD" w:rsidRDefault="003E49BD" w:rsidP="003E49BD"/>
    <w:p w14:paraId="4FAEE3BB" w14:textId="37D83CFE" w:rsidR="002F1E60" w:rsidRPr="000718BC" w:rsidRDefault="002F1E60" w:rsidP="002F1E60">
      <w:pPr>
        <w:pStyle w:val="Kpalrs"/>
        <w:keepNext/>
        <w:numPr>
          <w:ilvl w:val="0"/>
          <w:numId w:val="0"/>
        </w:numPr>
        <w:jc w:val="center"/>
        <w:rPr>
          <w:lang w:val="en-GB"/>
        </w:rPr>
      </w:pPr>
      <w:r>
        <w:rPr>
          <w:lang w:val="en-GB"/>
        </w:rPr>
        <w:t>Table 1</w:t>
      </w:r>
      <w:r w:rsidRPr="000718BC">
        <w:rPr>
          <w:lang w:val="en-GB"/>
        </w:rPr>
        <w:t>. Cronbach’s alpha values for PADQOL factors</w:t>
      </w:r>
      <w:r>
        <w:rPr>
          <w:lang w:val="en-GB"/>
        </w:rPr>
        <w:t>,</w:t>
      </w:r>
      <w:r w:rsidRPr="000718BC">
        <w:rPr>
          <w:lang w:val="en-GB"/>
        </w:rPr>
        <w:t xml:space="preserve"> comparison of </w:t>
      </w:r>
      <w:r>
        <w:rPr>
          <w:lang w:val="en-GB"/>
        </w:rPr>
        <w:t xml:space="preserve">the </w:t>
      </w:r>
      <w:r w:rsidRPr="000718BC">
        <w:rPr>
          <w:lang w:val="en-GB"/>
        </w:rPr>
        <w:t>Hungarian instrument versus the original</w:t>
      </w:r>
      <w:bookmarkEnd w:id="3"/>
      <w:bookmarkEnd w:id="4"/>
    </w:p>
    <w:tbl>
      <w:tblPr>
        <w:tblStyle w:val="TableGrid2"/>
        <w:tblW w:w="0" w:type="auto"/>
        <w:tblLook w:val="04A0" w:firstRow="1" w:lastRow="0" w:firstColumn="1" w:lastColumn="0" w:noHBand="0" w:noVBand="1"/>
      </w:tblPr>
      <w:tblGrid>
        <w:gridCol w:w="4538"/>
        <w:gridCol w:w="2057"/>
        <w:gridCol w:w="2181"/>
      </w:tblGrid>
      <w:tr w:rsidR="002F1E60" w:rsidRPr="000718BC" w14:paraId="7F66FB0F" w14:textId="77777777" w:rsidTr="00F56CD0">
        <w:tc>
          <w:tcPr>
            <w:tcW w:w="4538" w:type="dxa"/>
            <w:shd w:val="clear" w:color="auto" w:fill="auto"/>
          </w:tcPr>
          <w:p w14:paraId="03635A4C" w14:textId="77777777" w:rsidR="002F1E60" w:rsidRPr="00A53F30" w:rsidRDefault="002F1E60" w:rsidP="00F56CD0">
            <w:pPr>
              <w:rPr>
                <w:b/>
                <w:color w:val="FF0000"/>
                <w:lang w:val="en-GB"/>
              </w:rPr>
            </w:pPr>
            <w:r w:rsidRPr="00A53F30">
              <w:rPr>
                <w:b/>
                <w:lang w:val="en-GB"/>
              </w:rPr>
              <w:t>Factors</w:t>
            </w:r>
          </w:p>
        </w:tc>
        <w:tc>
          <w:tcPr>
            <w:tcW w:w="2057" w:type="dxa"/>
            <w:shd w:val="clear" w:color="auto" w:fill="auto"/>
          </w:tcPr>
          <w:p w14:paraId="158BD587" w14:textId="77777777" w:rsidR="002F1E60" w:rsidRPr="00A53F30" w:rsidRDefault="002F1E60" w:rsidP="00F56CD0">
            <w:pPr>
              <w:jc w:val="center"/>
              <w:rPr>
                <w:b/>
                <w:lang w:val="en-GB"/>
              </w:rPr>
            </w:pPr>
            <w:r w:rsidRPr="00A53F30">
              <w:rPr>
                <w:b/>
                <w:lang w:val="en-GB"/>
              </w:rPr>
              <w:t>Cronbach alpha</w:t>
            </w:r>
          </w:p>
          <w:p w14:paraId="308B4D32" w14:textId="77777777" w:rsidR="002F1E60" w:rsidRPr="00A53F30" w:rsidRDefault="002F1E60" w:rsidP="00F56CD0">
            <w:pPr>
              <w:jc w:val="center"/>
              <w:rPr>
                <w:b/>
                <w:color w:val="FF0000"/>
                <w:u w:val="single"/>
                <w:lang w:val="en-GB"/>
              </w:rPr>
            </w:pPr>
            <w:r w:rsidRPr="00A53F30">
              <w:rPr>
                <w:lang w:val="en-GB"/>
              </w:rPr>
              <w:t>(Hungarian version)</w:t>
            </w:r>
          </w:p>
        </w:tc>
        <w:tc>
          <w:tcPr>
            <w:tcW w:w="2181" w:type="dxa"/>
            <w:shd w:val="clear" w:color="auto" w:fill="auto"/>
          </w:tcPr>
          <w:p w14:paraId="6B1D56FF" w14:textId="77777777" w:rsidR="002F1E60" w:rsidRPr="00A53F30" w:rsidRDefault="002F1E60" w:rsidP="00F56CD0">
            <w:pPr>
              <w:jc w:val="center"/>
              <w:rPr>
                <w:b/>
                <w:lang w:val="en-GB"/>
              </w:rPr>
            </w:pPr>
            <w:r w:rsidRPr="00A53F30">
              <w:rPr>
                <w:b/>
                <w:lang w:val="en-GB"/>
              </w:rPr>
              <w:t>Cronbach alpha</w:t>
            </w:r>
          </w:p>
          <w:p w14:paraId="5F9F5AB0" w14:textId="77777777" w:rsidR="002F1E60" w:rsidRPr="00A53F30" w:rsidRDefault="002F1E60" w:rsidP="00F56CD0">
            <w:pPr>
              <w:jc w:val="center"/>
              <w:rPr>
                <w:b/>
                <w:color w:val="FF0000"/>
                <w:u w:val="single"/>
                <w:lang w:val="en-GB"/>
              </w:rPr>
            </w:pPr>
            <w:r w:rsidRPr="00A53F30">
              <w:rPr>
                <w:lang w:val="en-GB"/>
              </w:rPr>
              <w:t>(Treat-Jacobson et al., 2012)</w:t>
            </w:r>
          </w:p>
        </w:tc>
      </w:tr>
      <w:tr w:rsidR="002F1E60" w:rsidRPr="000718BC" w14:paraId="35505038" w14:textId="77777777" w:rsidTr="00F56CD0">
        <w:tc>
          <w:tcPr>
            <w:tcW w:w="4538" w:type="dxa"/>
            <w:shd w:val="clear" w:color="auto" w:fill="auto"/>
          </w:tcPr>
          <w:p w14:paraId="2CBA6895" w14:textId="77777777" w:rsidR="002F1E60" w:rsidRPr="00A53F30" w:rsidRDefault="002F1E60" w:rsidP="00F56CD0">
            <w:pPr>
              <w:rPr>
                <w:color w:val="FF0000"/>
                <w:u w:val="single"/>
                <w:lang w:val="en-GB"/>
              </w:rPr>
            </w:pPr>
            <w:r w:rsidRPr="00A53F30">
              <w:rPr>
                <w:lang w:val="en-GB"/>
              </w:rPr>
              <w:t xml:space="preserve">Factor 1. Social relationships and interactions </w:t>
            </w:r>
          </w:p>
        </w:tc>
        <w:tc>
          <w:tcPr>
            <w:tcW w:w="2057" w:type="dxa"/>
            <w:shd w:val="clear" w:color="auto" w:fill="auto"/>
          </w:tcPr>
          <w:p w14:paraId="064AF8F8" w14:textId="77777777" w:rsidR="002F1E60" w:rsidRPr="00A53F30" w:rsidRDefault="002F1E60" w:rsidP="00F56CD0">
            <w:pPr>
              <w:jc w:val="center"/>
              <w:rPr>
                <w:b/>
                <w:color w:val="FF0000"/>
                <w:u w:val="single"/>
                <w:lang w:val="en-GB"/>
              </w:rPr>
            </w:pPr>
            <w:r w:rsidRPr="00A53F30">
              <w:rPr>
                <w:lang w:val="en-GB"/>
              </w:rPr>
              <w:t>0.89</w:t>
            </w:r>
          </w:p>
        </w:tc>
        <w:tc>
          <w:tcPr>
            <w:tcW w:w="2181" w:type="dxa"/>
            <w:shd w:val="clear" w:color="auto" w:fill="auto"/>
          </w:tcPr>
          <w:p w14:paraId="053DF799" w14:textId="77777777" w:rsidR="002F1E60" w:rsidRPr="00A53F30" w:rsidRDefault="002F1E60" w:rsidP="00F56CD0">
            <w:pPr>
              <w:jc w:val="center"/>
              <w:rPr>
                <w:color w:val="FF0000"/>
                <w:lang w:val="en-GB"/>
              </w:rPr>
            </w:pPr>
            <w:r w:rsidRPr="00A53F30">
              <w:rPr>
                <w:lang w:val="en-GB"/>
              </w:rPr>
              <w:t>0.92</w:t>
            </w:r>
          </w:p>
        </w:tc>
      </w:tr>
      <w:tr w:rsidR="002F1E60" w:rsidRPr="000718BC" w14:paraId="561493CB" w14:textId="77777777" w:rsidTr="00F56CD0">
        <w:tc>
          <w:tcPr>
            <w:tcW w:w="4538" w:type="dxa"/>
            <w:shd w:val="clear" w:color="auto" w:fill="auto"/>
          </w:tcPr>
          <w:p w14:paraId="6522518D" w14:textId="77777777" w:rsidR="002F1E60" w:rsidRPr="00A53F30" w:rsidRDefault="002F1E60" w:rsidP="00F56CD0">
            <w:pPr>
              <w:rPr>
                <w:lang w:val="en-GB"/>
              </w:rPr>
            </w:pPr>
            <w:r w:rsidRPr="00A53F30">
              <w:rPr>
                <w:lang w:val="en-GB"/>
              </w:rPr>
              <w:t xml:space="preserve">Factor 2. Self-concept and feelings </w:t>
            </w:r>
          </w:p>
        </w:tc>
        <w:tc>
          <w:tcPr>
            <w:tcW w:w="2057" w:type="dxa"/>
            <w:shd w:val="clear" w:color="auto" w:fill="auto"/>
          </w:tcPr>
          <w:p w14:paraId="709F8CEC" w14:textId="77777777" w:rsidR="002F1E60" w:rsidRPr="00A53F30" w:rsidRDefault="002F1E60" w:rsidP="00F56CD0">
            <w:pPr>
              <w:jc w:val="center"/>
              <w:rPr>
                <w:b/>
                <w:color w:val="FF0000"/>
                <w:u w:val="single"/>
                <w:lang w:val="en-GB"/>
              </w:rPr>
            </w:pPr>
            <w:r w:rsidRPr="00A53F30">
              <w:rPr>
                <w:lang w:val="en-GB"/>
              </w:rPr>
              <w:t>0.88</w:t>
            </w:r>
          </w:p>
        </w:tc>
        <w:tc>
          <w:tcPr>
            <w:tcW w:w="2181" w:type="dxa"/>
            <w:shd w:val="clear" w:color="auto" w:fill="auto"/>
          </w:tcPr>
          <w:p w14:paraId="33EE3FDB" w14:textId="77777777" w:rsidR="002F1E60" w:rsidRPr="00A53F30" w:rsidRDefault="002F1E60" w:rsidP="00F56CD0">
            <w:pPr>
              <w:jc w:val="center"/>
              <w:rPr>
                <w:lang w:val="en-GB"/>
              </w:rPr>
            </w:pPr>
            <w:r w:rsidRPr="00A53F30">
              <w:rPr>
                <w:lang w:val="en-GB"/>
              </w:rPr>
              <w:t>0.89</w:t>
            </w:r>
          </w:p>
        </w:tc>
      </w:tr>
      <w:tr w:rsidR="002F1E60" w:rsidRPr="000718BC" w14:paraId="19670C6A" w14:textId="77777777" w:rsidTr="00F56CD0">
        <w:tc>
          <w:tcPr>
            <w:tcW w:w="4538" w:type="dxa"/>
            <w:shd w:val="clear" w:color="auto" w:fill="auto"/>
          </w:tcPr>
          <w:p w14:paraId="6E76A76A" w14:textId="77777777" w:rsidR="002F1E60" w:rsidRPr="00A53F30" w:rsidRDefault="002F1E60" w:rsidP="00F56CD0">
            <w:pPr>
              <w:rPr>
                <w:lang w:val="en-GB"/>
              </w:rPr>
            </w:pPr>
            <w:r w:rsidRPr="00A53F30">
              <w:rPr>
                <w:lang w:val="en-GB"/>
              </w:rPr>
              <w:t xml:space="preserve">Factor 3. Symptoms and limitations in physical functioning </w:t>
            </w:r>
          </w:p>
        </w:tc>
        <w:tc>
          <w:tcPr>
            <w:tcW w:w="2057" w:type="dxa"/>
            <w:shd w:val="clear" w:color="auto" w:fill="auto"/>
          </w:tcPr>
          <w:p w14:paraId="59017116" w14:textId="77777777" w:rsidR="002F1E60" w:rsidRPr="00A53F30" w:rsidRDefault="002F1E60" w:rsidP="00F56CD0">
            <w:pPr>
              <w:jc w:val="center"/>
              <w:rPr>
                <w:b/>
                <w:color w:val="FF0000"/>
                <w:u w:val="single"/>
                <w:lang w:val="en-GB"/>
              </w:rPr>
            </w:pPr>
            <w:r w:rsidRPr="00A53F30">
              <w:rPr>
                <w:lang w:val="en-GB"/>
              </w:rPr>
              <w:t>0.89</w:t>
            </w:r>
          </w:p>
        </w:tc>
        <w:tc>
          <w:tcPr>
            <w:tcW w:w="2181" w:type="dxa"/>
            <w:shd w:val="clear" w:color="auto" w:fill="auto"/>
          </w:tcPr>
          <w:p w14:paraId="275C4245" w14:textId="77777777" w:rsidR="002F1E60" w:rsidRPr="00A53F30" w:rsidRDefault="002F1E60" w:rsidP="00F56CD0">
            <w:pPr>
              <w:jc w:val="center"/>
              <w:rPr>
                <w:lang w:val="en-GB"/>
              </w:rPr>
            </w:pPr>
            <w:r w:rsidRPr="00A53F30">
              <w:rPr>
                <w:lang w:val="en-GB"/>
              </w:rPr>
              <w:t>0.88</w:t>
            </w:r>
          </w:p>
        </w:tc>
      </w:tr>
      <w:tr w:rsidR="002F1E60" w:rsidRPr="000718BC" w14:paraId="671B46EC" w14:textId="77777777" w:rsidTr="00F56CD0">
        <w:tc>
          <w:tcPr>
            <w:tcW w:w="4538" w:type="dxa"/>
            <w:shd w:val="clear" w:color="auto" w:fill="auto"/>
          </w:tcPr>
          <w:p w14:paraId="2153EC97" w14:textId="77777777" w:rsidR="002F1E60" w:rsidRPr="00A53F30" w:rsidRDefault="002F1E60" w:rsidP="00F56CD0">
            <w:pPr>
              <w:rPr>
                <w:color w:val="FF0000"/>
                <w:u w:val="single"/>
                <w:lang w:val="en-GB"/>
              </w:rPr>
            </w:pPr>
            <w:r w:rsidRPr="00A53F30">
              <w:rPr>
                <w:lang w:val="en-GB"/>
              </w:rPr>
              <w:t xml:space="preserve">Factor 4. Fear and uncertainty </w:t>
            </w:r>
          </w:p>
        </w:tc>
        <w:tc>
          <w:tcPr>
            <w:tcW w:w="2057" w:type="dxa"/>
            <w:shd w:val="clear" w:color="auto" w:fill="auto"/>
          </w:tcPr>
          <w:p w14:paraId="2BA82B88" w14:textId="77777777" w:rsidR="002F1E60" w:rsidRPr="00A53F30" w:rsidRDefault="002F1E60" w:rsidP="00F56CD0">
            <w:pPr>
              <w:jc w:val="center"/>
              <w:rPr>
                <w:b/>
                <w:color w:val="FF0000"/>
                <w:u w:val="single"/>
                <w:lang w:val="en-GB"/>
              </w:rPr>
            </w:pPr>
            <w:r w:rsidRPr="00A53F30">
              <w:rPr>
                <w:lang w:val="en-GB"/>
              </w:rPr>
              <w:t>0.77</w:t>
            </w:r>
          </w:p>
        </w:tc>
        <w:tc>
          <w:tcPr>
            <w:tcW w:w="2181" w:type="dxa"/>
            <w:shd w:val="clear" w:color="auto" w:fill="auto"/>
          </w:tcPr>
          <w:p w14:paraId="6D9ACF9A" w14:textId="77777777" w:rsidR="002F1E60" w:rsidRPr="00A53F30" w:rsidRDefault="002F1E60" w:rsidP="00F56CD0">
            <w:pPr>
              <w:jc w:val="center"/>
              <w:rPr>
                <w:lang w:val="en-GB"/>
              </w:rPr>
            </w:pPr>
            <w:r w:rsidRPr="00A53F30">
              <w:rPr>
                <w:lang w:val="en-GB"/>
              </w:rPr>
              <w:t>0.80</w:t>
            </w:r>
          </w:p>
        </w:tc>
      </w:tr>
      <w:tr w:rsidR="002F1E60" w:rsidRPr="000718BC" w14:paraId="3B1728B1" w14:textId="77777777" w:rsidTr="00F56CD0">
        <w:trPr>
          <w:trHeight w:val="240"/>
        </w:trPr>
        <w:tc>
          <w:tcPr>
            <w:tcW w:w="4538" w:type="dxa"/>
            <w:shd w:val="clear" w:color="auto" w:fill="auto"/>
          </w:tcPr>
          <w:p w14:paraId="1C7CAEDE" w14:textId="77777777" w:rsidR="002F1E60" w:rsidRPr="00A53F30" w:rsidRDefault="002F1E60" w:rsidP="00F56CD0">
            <w:pPr>
              <w:rPr>
                <w:lang w:val="en-GB"/>
              </w:rPr>
            </w:pPr>
            <w:r w:rsidRPr="00A53F30">
              <w:rPr>
                <w:lang w:val="en-GB"/>
              </w:rPr>
              <w:t>Factor 5. Positive adaptation</w:t>
            </w:r>
          </w:p>
        </w:tc>
        <w:tc>
          <w:tcPr>
            <w:tcW w:w="2057" w:type="dxa"/>
            <w:shd w:val="clear" w:color="auto" w:fill="auto"/>
          </w:tcPr>
          <w:p w14:paraId="764D3A09" w14:textId="77777777" w:rsidR="002F1E60" w:rsidRPr="00A53F30" w:rsidRDefault="002F1E60" w:rsidP="00F56CD0">
            <w:pPr>
              <w:jc w:val="center"/>
              <w:rPr>
                <w:b/>
                <w:color w:val="FF0000"/>
                <w:u w:val="single"/>
                <w:lang w:val="en-GB"/>
              </w:rPr>
            </w:pPr>
            <w:r w:rsidRPr="00A53F30">
              <w:rPr>
                <w:lang w:val="en-GB"/>
              </w:rPr>
              <w:t>0.64</w:t>
            </w:r>
          </w:p>
        </w:tc>
        <w:tc>
          <w:tcPr>
            <w:tcW w:w="2181" w:type="dxa"/>
            <w:shd w:val="clear" w:color="auto" w:fill="auto"/>
          </w:tcPr>
          <w:p w14:paraId="0BB85EBD" w14:textId="77777777" w:rsidR="002F1E60" w:rsidRPr="00A53F30" w:rsidRDefault="002F1E60" w:rsidP="00F56CD0">
            <w:pPr>
              <w:jc w:val="center"/>
              <w:rPr>
                <w:color w:val="FF0000"/>
                <w:lang w:val="en-GB"/>
              </w:rPr>
            </w:pPr>
            <w:r w:rsidRPr="00A53F30">
              <w:rPr>
                <w:lang w:val="en-GB"/>
              </w:rPr>
              <w:t>0.73</w:t>
            </w:r>
          </w:p>
        </w:tc>
      </w:tr>
    </w:tbl>
    <w:p w14:paraId="46864D9D" w14:textId="77777777" w:rsidR="00CC65ED" w:rsidRDefault="00CC65ED" w:rsidP="00165974">
      <w:pPr>
        <w:spacing w:after="160" w:line="360" w:lineRule="auto"/>
        <w:jc w:val="both"/>
        <w:rPr>
          <w:lang w:val="en-GB"/>
        </w:rPr>
      </w:pPr>
    </w:p>
    <w:p w14:paraId="6723B991" w14:textId="77777777" w:rsidR="003E49BD" w:rsidRDefault="003E49BD" w:rsidP="00165974">
      <w:pPr>
        <w:spacing w:after="160" w:line="360" w:lineRule="auto"/>
        <w:jc w:val="both"/>
        <w:rPr>
          <w:lang w:val="en-GB"/>
        </w:rPr>
      </w:pPr>
    </w:p>
    <w:p w14:paraId="7B914FE1" w14:textId="10B2610E" w:rsidR="003E49BD" w:rsidRDefault="003E49BD">
      <w:pPr>
        <w:spacing w:after="160" w:line="259" w:lineRule="auto"/>
        <w:rPr>
          <w:lang w:val="en-GB"/>
        </w:rPr>
      </w:pPr>
      <w:r>
        <w:rPr>
          <w:lang w:val="en-GB"/>
        </w:rPr>
        <w:br w:type="page"/>
      </w:r>
    </w:p>
    <w:p w14:paraId="6C1BEE84" w14:textId="1201D7F3" w:rsidR="004423C3" w:rsidRPr="002F1E60" w:rsidRDefault="00A24972" w:rsidP="00AF086B">
      <w:pPr>
        <w:spacing w:after="160" w:line="276" w:lineRule="auto"/>
        <w:jc w:val="both"/>
        <w:rPr>
          <w:b/>
          <w:bCs/>
        </w:rPr>
      </w:pPr>
      <w:r w:rsidRPr="00D95789">
        <w:rPr>
          <w:b/>
          <w:bCs/>
          <w:color w:val="000000" w:themeColor="text1"/>
        </w:rPr>
        <w:lastRenderedPageBreak/>
        <w:t>3.4</w:t>
      </w:r>
      <w:r w:rsidR="003E49BD">
        <w:rPr>
          <w:b/>
          <w:bCs/>
          <w:color w:val="000000" w:themeColor="text1"/>
        </w:rPr>
        <w:t xml:space="preserve">. </w:t>
      </w:r>
      <w:r w:rsidR="00D95789">
        <w:rPr>
          <w:b/>
          <w:bCs/>
          <w:color w:val="000000" w:themeColor="text1"/>
        </w:rPr>
        <w:t>DISEASE-SPECIFIC QUALITY OF LIFE AMONG PATIENTS WITH PERIPHERAL ARTERY DISEASE IN HUNGARY</w:t>
      </w:r>
    </w:p>
    <w:p w14:paraId="1597957D" w14:textId="77777777" w:rsidR="009D1359" w:rsidRPr="00AF086B" w:rsidRDefault="009D1359" w:rsidP="00AF086B">
      <w:pPr>
        <w:pStyle w:val="Listaszerbekezds"/>
        <w:spacing w:line="360" w:lineRule="auto"/>
        <w:ind w:left="0"/>
        <w:jc w:val="both"/>
        <w:rPr>
          <w:color w:val="000000" w:themeColor="text1"/>
        </w:rPr>
      </w:pPr>
    </w:p>
    <w:p w14:paraId="6EB026B8" w14:textId="77777777" w:rsidR="003E49BD" w:rsidRPr="00AF086B" w:rsidRDefault="003E49BD" w:rsidP="00AF086B">
      <w:pPr>
        <w:pStyle w:val="Listaszerbekezds"/>
        <w:spacing w:line="360" w:lineRule="auto"/>
        <w:ind w:left="0"/>
        <w:jc w:val="both"/>
        <w:rPr>
          <w:color w:val="000000" w:themeColor="text1"/>
        </w:rPr>
      </w:pPr>
    </w:p>
    <w:p w14:paraId="24045DA2" w14:textId="77777777" w:rsidR="00371B1E" w:rsidRDefault="00371B1E" w:rsidP="00AD37DB">
      <w:pPr>
        <w:spacing w:line="360" w:lineRule="auto"/>
        <w:jc w:val="both"/>
        <w:rPr>
          <w:lang w:val="en-GB"/>
        </w:rPr>
      </w:pPr>
      <w:r w:rsidRPr="00371B1E">
        <w:rPr>
          <w:b/>
          <w:lang w:val="en-GB"/>
        </w:rPr>
        <w:t>Introduction:</w:t>
      </w:r>
      <w:r>
        <w:rPr>
          <w:lang w:val="en-GB"/>
        </w:rPr>
        <w:t xml:space="preserve"> </w:t>
      </w:r>
      <w:r w:rsidR="00165974" w:rsidRPr="000718BC">
        <w:rPr>
          <w:lang w:val="en-GB"/>
        </w:rPr>
        <w:t>Peripheral artery disease (PAD) is a progressive atherosclerotic disease significantly impacting functional status and health-related quality of life (</w:t>
      </w:r>
      <w:proofErr w:type="spellStart"/>
      <w:r w:rsidR="00165974" w:rsidRPr="000718BC">
        <w:rPr>
          <w:lang w:val="en-GB"/>
        </w:rPr>
        <w:t>HRQoL</w:t>
      </w:r>
      <w:proofErr w:type="spellEnd"/>
      <w:r w:rsidR="00165974" w:rsidRPr="000718BC">
        <w:rPr>
          <w:lang w:val="en-GB"/>
        </w:rPr>
        <w:t xml:space="preserve">). </w:t>
      </w:r>
    </w:p>
    <w:p w14:paraId="77972A0F" w14:textId="34B27A58" w:rsidR="006732EB" w:rsidRDefault="00371B1E" w:rsidP="00AD37DB">
      <w:pPr>
        <w:spacing w:line="360" w:lineRule="auto"/>
        <w:jc w:val="both"/>
        <w:rPr>
          <w:lang w:val="en-GB"/>
        </w:rPr>
      </w:pPr>
      <w:r w:rsidRPr="00371B1E">
        <w:rPr>
          <w:b/>
          <w:lang w:val="en-GB"/>
        </w:rPr>
        <w:t>Aims:</w:t>
      </w:r>
      <w:r>
        <w:rPr>
          <w:lang w:val="en-GB"/>
        </w:rPr>
        <w:t xml:space="preserve"> </w:t>
      </w:r>
      <w:r w:rsidR="00165974" w:rsidRPr="000718BC">
        <w:rPr>
          <w:lang w:val="en-GB"/>
        </w:rPr>
        <w:t xml:space="preserve">This study aimed to investigate </w:t>
      </w:r>
      <w:proofErr w:type="spellStart"/>
      <w:r w:rsidR="00165974" w:rsidRPr="000718BC">
        <w:rPr>
          <w:lang w:val="en-GB"/>
        </w:rPr>
        <w:t>HRQoL</w:t>
      </w:r>
      <w:proofErr w:type="spellEnd"/>
      <w:r w:rsidR="00165974" w:rsidRPr="000718BC">
        <w:rPr>
          <w:lang w:val="en-GB"/>
        </w:rPr>
        <w:t xml:space="preserve"> among PAD patients in Hungary using the validated Hungarian version of the </w:t>
      </w:r>
      <w:proofErr w:type="spellStart"/>
      <w:r w:rsidR="00165974" w:rsidRPr="000718BC">
        <w:rPr>
          <w:lang w:val="en-GB"/>
        </w:rPr>
        <w:t>PADQoL</w:t>
      </w:r>
      <w:proofErr w:type="spellEnd"/>
      <w:r w:rsidR="00165974" w:rsidRPr="000718BC">
        <w:rPr>
          <w:lang w:val="en-GB"/>
        </w:rPr>
        <w:t xml:space="preserve"> questionnaire. </w:t>
      </w:r>
    </w:p>
    <w:p w14:paraId="305EB1F6" w14:textId="2C6ED15B" w:rsidR="006732EB" w:rsidRDefault="00371B1E" w:rsidP="00AD37DB">
      <w:pPr>
        <w:spacing w:line="360" w:lineRule="auto"/>
        <w:jc w:val="both"/>
        <w:rPr>
          <w:lang w:val="en-GB"/>
        </w:rPr>
      </w:pPr>
      <w:r w:rsidRPr="00371B1E">
        <w:rPr>
          <w:b/>
          <w:lang w:val="en-GB"/>
        </w:rPr>
        <w:t>Methods:</w:t>
      </w:r>
      <w:r>
        <w:rPr>
          <w:lang w:val="en-GB"/>
        </w:rPr>
        <w:t xml:space="preserve"> </w:t>
      </w:r>
      <w:r w:rsidR="00165974" w:rsidRPr="000718BC">
        <w:rPr>
          <w:lang w:val="en-GB"/>
        </w:rPr>
        <w:t>Patients with symptomatic PAD were consecutively recruited from the Department</w:t>
      </w:r>
      <w:r w:rsidR="00277AF8">
        <w:rPr>
          <w:lang w:val="en-GB"/>
        </w:rPr>
        <w:t xml:space="preserve"> of Angiology, Clinical </w:t>
      </w:r>
      <w:proofErr w:type="spellStart"/>
      <w:r w:rsidR="00277AF8">
        <w:rPr>
          <w:lang w:val="en-GB"/>
        </w:rPr>
        <w:t>Center</w:t>
      </w:r>
      <w:proofErr w:type="spellEnd"/>
      <w:r w:rsidR="00277AF8">
        <w:rPr>
          <w:lang w:val="en-GB"/>
        </w:rPr>
        <w:t xml:space="preserve">, </w:t>
      </w:r>
      <w:r w:rsidR="00165974" w:rsidRPr="000718BC">
        <w:rPr>
          <w:lang w:val="en-GB"/>
        </w:rPr>
        <w:t xml:space="preserve">University of </w:t>
      </w:r>
      <w:proofErr w:type="spellStart"/>
      <w:r w:rsidR="00165974" w:rsidRPr="000718BC">
        <w:rPr>
          <w:lang w:val="en-GB"/>
        </w:rPr>
        <w:t>Pécs</w:t>
      </w:r>
      <w:proofErr w:type="spellEnd"/>
      <w:r w:rsidR="00165974" w:rsidRPr="000718BC">
        <w:rPr>
          <w:lang w:val="en-GB"/>
        </w:rPr>
        <w:t xml:space="preserve">, Hungary. Demographics, risk factors, and comorbidities were registered. Disease severity was measured by Fontaine and WIFI stages. Descriptive statistical analysis, Chi-square test, and non-parametric tests were performed (p &lt; 0.05). </w:t>
      </w:r>
    </w:p>
    <w:p w14:paraId="5220D6BA" w14:textId="3E756BFA" w:rsidR="006732EB" w:rsidRDefault="00371B1E" w:rsidP="00AD37DB">
      <w:pPr>
        <w:spacing w:line="360" w:lineRule="auto"/>
        <w:jc w:val="both"/>
        <w:rPr>
          <w:lang w:val="en-GB"/>
        </w:rPr>
      </w:pPr>
      <w:r w:rsidRPr="00371B1E">
        <w:rPr>
          <w:b/>
          <w:lang w:val="en-GB"/>
        </w:rPr>
        <w:t>Results:</w:t>
      </w:r>
      <w:r>
        <w:rPr>
          <w:lang w:val="en-GB"/>
        </w:rPr>
        <w:t xml:space="preserve"> </w:t>
      </w:r>
      <w:r w:rsidR="00165974" w:rsidRPr="000718BC">
        <w:rPr>
          <w:lang w:val="en-GB"/>
        </w:rPr>
        <w:t xml:space="preserve">Overall, 129 patients (mean age 67.6 ± 11.9 years, men 51.9%) participated in our study. The Hungarian </w:t>
      </w:r>
      <w:proofErr w:type="spellStart"/>
      <w:r w:rsidR="00165974" w:rsidRPr="000718BC">
        <w:rPr>
          <w:lang w:val="en-GB"/>
        </w:rPr>
        <w:t>PADQoL</w:t>
      </w:r>
      <w:proofErr w:type="spellEnd"/>
      <w:r w:rsidR="00165974" w:rsidRPr="000718BC">
        <w:rPr>
          <w:lang w:val="en-GB"/>
        </w:rPr>
        <w:t xml:space="preserve"> demonstrated good internal consistency (α range: 0.745–0.910). Factors on intimate and social relationships gave the best (89.15 ± 20.91; 63.17 ± 26.05) and sexual function (28.64 ± 27.42), and limitations in physical functioning (24.68 ± 11.40) the worst scores. PAD had a significant negative impact on the social relationships of patients aged 21–54 years (51.6 ± 25.4). Fontaine stage IV patients experienced significantly lower </w:t>
      </w:r>
      <w:proofErr w:type="spellStart"/>
      <w:r w:rsidR="00165974" w:rsidRPr="000718BC">
        <w:rPr>
          <w:lang w:val="en-GB"/>
        </w:rPr>
        <w:t>HRQoL</w:t>
      </w:r>
      <w:proofErr w:type="spellEnd"/>
      <w:r w:rsidR="00165974" w:rsidRPr="000718BC">
        <w:rPr>
          <w:lang w:val="en-GB"/>
        </w:rPr>
        <w:t xml:space="preserve"> due to fear and uncertainty (46.3 ± 20.9) and limited physical functioning (33.2 ± 24.8). </w:t>
      </w:r>
    </w:p>
    <w:p w14:paraId="53B124EA" w14:textId="35B9627E" w:rsidR="00AD37DB" w:rsidRDefault="00371B1E" w:rsidP="00AD37DB">
      <w:pPr>
        <w:spacing w:line="360" w:lineRule="auto"/>
        <w:jc w:val="both"/>
      </w:pPr>
      <w:r w:rsidRPr="00371B1E">
        <w:rPr>
          <w:b/>
          <w:lang w:val="en-GB"/>
        </w:rPr>
        <w:t>Conclusions:</w:t>
      </w:r>
      <w:r>
        <w:rPr>
          <w:lang w:val="en-GB"/>
        </w:rPr>
        <w:t xml:space="preserve"> </w:t>
      </w:r>
      <w:r w:rsidR="00165974" w:rsidRPr="000718BC">
        <w:rPr>
          <w:lang w:val="en-GB"/>
        </w:rPr>
        <w:t xml:space="preserve">The Hungarian </w:t>
      </w:r>
      <w:proofErr w:type="spellStart"/>
      <w:r w:rsidR="00165974" w:rsidRPr="000718BC">
        <w:rPr>
          <w:lang w:val="en-GB"/>
        </w:rPr>
        <w:t>PADQoL</w:t>
      </w:r>
      <w:proofErr w:type="spellEnd"/>
      <w:r w:rsidR="00165974" w:rsidRPr="000718BC">
        <w:rPr>
          <w:lang w:val="en-GB"/>
        </w:rPr>
        <w:t xml:space="preserve"> identified central aspects of </w:t>
      </w:r>
      <w:proofErr w:type="spellStart"/>
      <w:r w:rsidR="00165974" w:rsidRPr="000718BC">
        <w:rPr>
          <w:lang w:val="en-GB"/>
        </w:rPr>
        <w:t>HRQoL</w:t>
      </w:r>
      <w:proofErr w:type="spellEnd"/>
      <w:r w:rsidR="00165974" w:rsidRPr="000718BC">
        <w:rPr>
          <w:lang w:val="en-GB"/>
        </w:rPr>
        <w:t xml:space="preserve">. Advanced PAD was found to impact several areas of </w:t>
      </w:r>
      <w:proofErr w:type="spellStart"/>
      <w:r w:rsidR="00165974" w:rsidRPr="000718BC">
        <w:rPr>
          <w:lang w:val="en-GB"/>
        </w:rPr>
        <w:t>HRQoL</w:t>
      </w:r>
      <w:proofErr w:type="spellEnd"/>
      <w:r w:rsidR="00165974" w:rsidRPr="000718BC">
        <w:rPr>
          <w:lang w:val="en-GB"/>
        </w:rPr>
        <w:t>, primarily physical functioni</w:t>
      </w:r>
      <w:r w:rsidR="00165974">
        <w:rPr>
          <w:lang w:val="en-GB"/>
        </w:rPr>
        <w:t>ng and psycho-social well-being</w:t>
      </w:r>
      <w:r w:rsidR="00165974" w:rsidRPr="000718BC">
        <w:rPr>
          <w:lang w:val="en-GB"/>
        </w:rPr>
        <w:t xml:space="preserve"> drawing attention to the importance of early diagnosis and managem</w:t>
      </w:r>
      <w:r w:rsidR="00165974">
        <w:rPr>
          <w:lang w:val="en-GB"/>
        </w:rPr>
        <w:t>ent</w:t>
      </w:r>
      <w:r w:rsidR="00AD37DB" w:rsidRPr="00165974">
        <w:t>.</w:t>
      </w:r>
    </w:p>
    <w:p w14:paraId="39D18D03" w14:textId="77777777" w:rsidR="00371B1E" w:rsidRDefault="00371B1E" w:rsidP="00AD37DB">
      <w:pPr>
        <w:spacing w:line="360" w:lineRule="auto"/>
        <w:jc w:val="both"/>
      </w:pPr>
    </w:p>
    <w:p w14:paraId="6EC70B3D" w14:textId="65070B9C" w:rsidR="003E49BD" w:rsidRDefault="003E49BD">
      <w:pPr>
        <w:spacing w:after="160" w:line="259" w:lineRule="auto"/>
      </w:pPr>
      <w:r>
        <w:br w:type="page"/>
      </w:r>
    </w:p>
    <w:p w14:paraId="5A55419A" w14:textId="77777777" w:rsidR="003E49BD" w:rsidRDefault="003E49BD" w:rsidP="00AD37DB">
      <w:pPr>
        <w:spacing w:line="360" w:lineRule="auto"/>
        <w:jc w:val="both"/>
      </w:pPr>
    </w:p>
    <w:p w14:paraId="024DFEA3" w14:textId="0B505C6B" w:rsidR="00CC65ED" w:rsidRPr="002F1E60" w:rsidRDefault="00417D94" w:rsidP="002F1E60">
      <w:pPr>
        <w:spacing w:line="360" w:lineRule="auto"/>
        <w:jc w:val="center"/>
        <w:rPr>
          <w:b/>
        </w:rPr>
      </w:pPr>
      <w:r>
        <w:rPr>
          <w:b/>
          <w:lang w:val="en-GB"/>
        </w:rPr>
        <w:t xml:space="preserve">Table </w:t>
      </w:r>
      <w:r w:rsidR="002F1E60" w:rsidRPr="002F1E60">
        <w:rPr>
          <w:b/>
          <w:lang w:val="en-GB"/>
        </w:rPr>
        <w:t xml:space="preserve">2. </w:t>
      </w:r>
      <w:proofErr w:type="spellStart"/>
      <w:r w:rsidR="002F1E60" w:rsidRPr="002F1E60">
        <w:rPr>
          <w:b/>
          <w:lang w:val="en-GB"/>
        </w:rPr>
        <w:t>PADQoL</w:t>
      </w:r>
      <w:proofErr w:type="spellEnd"/>
      <w:r w:rsidR="002F1E60" w:rsidRPr="002F1E60">
        <w:rPr>
          <w:b/>
          <w:lang w:val="en-GB"/>
        </w:rPr>
        <w:t xml:space="preserve"> questionnaire survey results.</w:t>
      </w:r>
    </w:p>
    <w:tbl>
      <w:tblPr>
        <w:tblStyle w:val="Rcsostblzat"/>
        <w:tblW w:w="0" w:type="auto"/>
        <w:jc w:val="right"/>
        <w:tblLook w:val="04A0" w:firstRow="1" w:lastRow="0" w:firstColumn="1" w:lastColumn="0" w:noHBand="0" w:noVBand="1"/>
      </w:tblPr>
      <w:tblGrid>
        <w:gridCol w:w="3709"/>
        <w:gridCol w:w="1679"/>
        <w:gridCol w:w="1293"/>
        <w:gridCol w:w="1243"/>
        <w:gridCol w:w="1283"/>
      </w:tblGrid>
      <w:tr w:rsidR="002F1E60" w:rsidRPr="000718BC" w14:paraId="54EC8853"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2A55AA9" w14:textId="77777777" w:rsidR="002F1E60" w:rsidRPr="003E49BD" w:rsidRDefault="002F1E60" w:rsidP="00F56CD0">
            <w:pPr>
              <w:autoSpaceDE w:val="0"/>
              <w:autoSpaceDN w:val="0"/>
              <w:adjustRightInd w:val="0"/>
              <w:spacing w:line="276" w:lineRule="auto"/>
              <w:jc w:val="both"/>
              <w:rPr>
                <w:b/>
                <w:bCs/>
                <w:sz w:val="20"/>
                <w:szCs w:val="20"/>
                <w:lang w:val="en-GB"/>
              </w:rPr>
            </w:pPr>
            <w:r w:rsidRPr="003E49BD">
              <w:rPr>
                <w:b/>
                <w:bCs/>
                <w:sz w:val="20"/>
                <w:szCs w:val="20"/>
                <w:lang w:val="en-GB"/>
              </w:rPr>
              <w:t>PADQOL Factors</w:t>
            </w:r>
          </w:p>
        </w:tc>
        <w:tc>
          <w:tcPr>
            <w:tcW w:w="167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93BE44" w14:textId="77777777" w:rsidR="002F1E60" w:rsidRPr="003E49BD" w:rsidRDefault="002F1E60" w:rsidP="00F56CD0">
            <w:pPr>
              <w:autoSpaceDE w:val="0"/>
              <w:autoSpaceDN w:val="0"/>
              <w:adjustRightInd w:val="0"/>
              <w:spacing w:line="276" w:lineRule="auto"/>
              <w:jc w:val="both"/>
              <w:rPr>
                <w:b/>
                <w:bCs/>
                <w:sz w:val="20"/>
                <w:szCs w:val="20"/>
                <w:lang w:val="en-GB"/>
              </w:rPr>
            </w:pPr>
            <w:r w:rsidRPr="003E49BD">
              <w:rPr>
                <w:b/>
                <w:bCs/>
                <w:sz w:val="20"/>
                <w:szCs w:val="20"/>
                <w:lang w:val="en-GB"/>
              </w:rPr>
              <w:t>mean (SD)</w:t>
            </w:r>
          </w:p>
        </w:tc>
        <w:tc>
          <w:tcPr>
            <w:tcW w:w="12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AF70B60" w14:textId="77777777" w:rsidR="002F1E60" w:rsidRPr="003E49BD" w:rsidRDefault="002F1E60" w:rsidP="00F56CD0">
            <w:pPr>
              <w:autoSpaceDE w:val="0"/>
              <w:autoSpaceDN w:val="0"/>
              <w:adjustRightInd w:val="0"/>
              <w:spacing w:line="276" w:lineRule="auto"/>
              <w:jc w:val="both"/>
              <w:rPr>
                <w:b/>
                <w:bCs/>
                <w:sz w:val="20"/>
                <w:szCs w:val="20"/>
                <w:lang w:val="en-GB"/>
              </w:rPr>
            </w:pPr>
            <w:r w:rsidRPr="003E49BD">
              <w:rPr>
                <w:b/>
                <w:bCs/>
                <w:sz w:val="20"/>
                <w:szCs w:val="20"/>
                <w:lang w:val="en-GB"/>
              </w:rPr>
              <w:t>Possible range</w:t>
            </w:r>
          </w:p>
        </w:tc>
        <w:tc>
          <w:tcPr>
            <w:tcW w:w="12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27C1F17" w14:textId="77777777" w:rsidR="002F1E60" w:rsidRPr="003E49BD" w:rsidRDefault="002F1E60" w:rsidP="00F56CD0">
            <w:pPr>
              <w:autoSpaceDE w:val="0"/>
              <w:autoSpaceDN w:val="0"/>
              <w:adjustRightInd w:val="0"/>
              <w:spacing w:line="276" w:lineRule="auto"/>
              <w:jc w:val="both"/>
              <w:rPr>
                <w:b/>
                <w:bCs/>
                <w:sz w:val="20"/>
                <w:szCs w:val="20"/>
                <w:lang w:val="en-GB"/>
              </w:rPr>
            </w:pPr>
            <w:r w:rsidRPr="003E49BD">
              <w:rPr>
                <w:b/>
                <w:bCs/>
                <w:sz w:val="20"/>
                <w:szCs w:val="20"/>
                <w:lang w:val="en-GB"/>
              </w:rPr>
              <w:t>Minimum</w:t>
            </w:r>
          </w:p>
        </w:tc>
        <w:tc>
          <w:tcPr>
            <w:tcW w:w="128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EC19E8E" w14:textId="77777777" w:rsidR="002F1E60" w:rsidRPr="003E49BD" w:rsidRDefault="002F1E60" w:rsidP="00F56CD0">
            <w:pPr>
              <w:autoSpaceDE w:val="0"/>
              <w:autoSpaceDN w:val="0"/>
              <w:adjustRightInd w:val="0"/>
              <w:spacing w:line="276" w:lineRule="auto"/>
              <w:jc w:val="both"/>
              <w:rPr>
                <w:b/>
                <w:bCs/>
                <w:sz w:val="20"/>
                <w:szCs w:val="20"/>
                <w:lang w:val="en-GB"/>
              </w:rPr>
            </w:pPr>
            <w:r w:rsidRPr="003E49BD">
              <w:rPr>
                <w:b/>
                <w:bCs/>
                <w:sz w:val="20"/>
                <w:szCs w:val="20"/>
                <w:lang w:val="en-GB"/>
              </w:rPr>
              <w:t>Maximum</w:t>
            </w:r>
          </w:p>
        </w:tc>
      </w:tr>
      <w:tr w:rsidR="002F1E60" w:rsidRPr="000718BC" w14:paraId="218ED3BF"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1136B0B9"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Factor 1. Social relationships and interactions, summed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7A265124"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37.43 (11.72)</w:t>
            </w:r>
          </w:p>
        </w:tc>
        <w:tc>
          <w:tcPr>
            <w:tcW w:w="1293" w:type="dxa"/>
            <w:tcBorders>
              <w:top w:val="single" w:sz="4" w:space="0" w:color="auto"/>
              <w:left w:val="single" w:sz="4" w:space="0" w:color="auto"/>
              <w:bottom w:val="single" w:sz="4" w:space="0" w:color="auto"/>
              <w:right w:val="single" w:sz="4" w:space="0" w:color="auto"/>
            </w:tcBorders>
            <w:vAlign w:val="center"/>
            <w:hideMark/>
          </w:tcPr>
          <w:p w14:paraId="2B03CB2A"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9-54</w:t>
            </w:r>
          </w:p>
        </w:tc>
        <w:tc>
          <w:tcPr>
            <w:tcW w:w="1243" w:type="dxa"/>
            <w:tcBorders>
              <w:top w:val="single" w:sz="4" w:space="0" w:color="auto"/>
              <w:left w:val="single" w:sz="4" w:space="0" w:color="auto"/>
              <w:bottom w:val="single" w:sz="4" w:space="0" w:color="auto"/>
              <w:right w:val="single" w:sz="4" w:space="0" w:color="auto"/>
            </w:tcBorders>
            <w:vAlign w:val="center"/>
            <w:hideMark/>
          </w:tcPr>
          <w:p w14:paraId="4B95D21D"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12</w:t>
            </w:r>
          </w:p>
        </w:tc>
        <w:tc>
          <w:tcPr>
            <w:tcW w:w="1283" w:type="dxa"/>
            <w:tcBorders>
              <w:top w:val="single" w:sz="4" w:space="0" w:color="auto"/>
              <w:left w:val="single" w:sz="4" w:space="0" w:color="auto"/>
              <w:bottom w:val="single" w:sz="4" w:space="0" w:color="auto"/>
              <w:right w:val="single" w:sz="4" w:space="0" w:color="auto"/>
            </w:tcBorders>
            <w:vAlign w:val="center"/>
            <w:hideMark/>
          </w:tcPr>
          <w:p w14:paraId="4DAA83CB"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54</w:t>
            </w:r>
          </w:p>
        </w:tc>
      </w:tr>
      <w:tr w:rsidR="002F1E60" w:rsidRPr="000718BC" w14:paraId="6FAFF09C"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7F5E076C"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Factor 1. Social relationships and interactions, transformed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554FAD8C"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63.17 (26.05)</w:t>
            </w:r>
          </w:p>
        </w:tc>
        <w:tc>
          <w:tcPr>
            <w:tcW w:w="1293" w:type="dxa"/>
            <w:tcBorders>
              <w:top w:val="single" w:sz="4" w:space="0" w:color="auto"/>
              <w:left w:val="single" w:sz="4" w:space="0" w:color="auto"/>
              <w:bottom w:val="single" w:sz="4" w:space="0" w:color="auto"/>
              <w:right w:val="single" w:sz="4" w:space="0" w:color="auto"/>
            </w:tcBorders>
            <w:vAlign w:val="center"/>
            <w:hideMark/>
          </w:tcPr>
          <w:p w14:paraId="6CC1C2AD"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6056597C"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7</w:t>
            </w:r>
          </w:p>
        </w:tc>
        <w:tc>
          <w:tcPr>
            <w:tcW w:w="1283" w:type="dxa"/>
            <w:tcBorders>
              <w:top w:val="single" w:sz="4" w:space="0" w:color="auto"/>
              <w:left w:val="single" w:sz="4" w:space="0" w:color="auto"/>
              <w:bottom w:val="single" w:sz="4" w:space="0" w:color="auto"/>
              <w:right w:val="single" w:sz="4" w:space="0" w:color="auto"/>
            </w:tcBorders>
            <w:vAlign w:val="center"/>
            <w:hideMark/>
          </w:tcPr>
          <w:p w14:paraId="6BB3E6F3"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100</w:t>
            </w:r>
          </w:p>
        </w:tc>
      </w:tr>
      <w:tr w:rsidR="002F1E60" w:rsidRPr="000718BC" w14:paraId="4771055F"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4BAE8616"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Factor 2. Self-concept and feelings, summed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015AC5C0"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26.24 (9.58)</w:t>
            </w:r>
          </w:p>
        </w:tc>
        <w:tc>
          <w:tcPr>
            <w:tcW w:w="1293" w:type="dxa"/>
            <w:tcBorders>
              <w:top w:val="single" w:sz="4" w:space="0" w:color="auto"/>
              <w:left w:val="single" w:sz="4" w:space="0" w:color="auto"/>
              <w:bottom w:val="single" w:sz="4" w:space="0" w:color="auto"/>
              <w:right w:val="single" w:sz="4" w:space="0" w:color="auto"/>
            </w:tcBorders>
            <w:vAlign w:val="center"/>
            <w:hideMark/>
          </w:tcPr>
          <w:p w14:paraId="1260FC5E"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7-42</w:t>
            </w:r>
          </w:p>
        </w:tc>
        <w:tc>
          <w:tcPr>
            <w:tcW w:w="1243" w:type="dxa"/>
            <w:tcBorders>
              <w:top w:val="single" w:sz="4" w:space="0" w:color="auto"/>
              <w:left w:val="single" w:sz="4" w:space="0" w:color="auto"/>
              <w:bottom w:val="single" w:sz="4" w:space="0" w:color="auto"/>
              <w:right w:val="single" w:sz="4" w:space="0" w:color="auto"/>
            </w:tcBorders>
            <w:vAlign w:val="center"/>
            <w:hideMark/>
          </w:tcPr>
          <w:p w14:paraId="2DBE5CAC"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7</w:t>
            </w:r>
          </w:p>
        </w:tc>
        <w:tc>
          <w:tcPr>
            <w:tcW w:w="1283" w:type="dxa"/>
            <w:tcBorders>
              <w:top w:val="single" w:sz="4" w:space="0" w:color="auto"/>
              <w:left w:val="single" w:sz="4" w:space="0" w:color="auto"/>
              <w:bottom w:val="single" w:sz="4" w:space="0" w:color="auto"/>
              <w:right w:val="single" w:sz="4" w:space="0" w:color="auto"/>
            </w:tcBorders>
            <w:vAlign w:val="center"/>
            <w:hideMark/>
          </w:tcPr>
          <w:p w14:paraId="7AF5EC23"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42</w:t>
            </w:r>
          </w:p>
        </w:tc>
      </w:tr>
      <w:tr w:rsidR="002F1E60" w:rsidRPr="000718BC" w14:paraId="1039931B"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55E7D91D"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Factor 2. Self-concept and feelings, transformed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3A8111F1"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54.97 (27.38)</w:t>
            </w:r>
          </w:p>
        </w:tc>
        <w:tc>
          <w:tcPr>
            <w:tcW w:w="1293" w:type="dxa"/>
            <w:tcBorders>
              <w:top w:val="single" w:sz="4" w:space="0" w:color="auto"/>
              <w:left w:val="single" w:sz="4" w:space="0" w:color="auto"/>
              <w:bottom w:val="single" w:sz="4" w:space="0" w:color="auto"/>
              <w:right w:val="single" w:sz="4" w:space="0" w:color="auto"/>
            </w:tcBorders>
            <w:vAlign w:val="center"/>
            <w:hideMark/>
          </w:tcPr>
          <w:p w14:paraId="049A0D51"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24FD89D6"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w:t>
            </w:r>
          </w:p>
        </w:tc>
        <w:tc>
          <w:tcPr>
            <w:tcW w:w="1283" w:type="dxa"/>
            <w:tcBorders>
              <w:top w:val="single" w:sz="4" w:space="0" w:color="auto"/>
              <w:left w:val="single" w:sz="4" w:space="0" w:color="auto"/>
              <w:bottom w:val="single" w:sz="4" w:space="0" w:color="auto"/>
              <w:right w:val="single" w:sz="4" w:space="0" w:color="auto"/>
            </w:tcBorders>
            <w:vAlign w:val="center"/>
            <w:hideMark/>
          </w:tcPr>
          <w:p w14:paraId="2D9D8D11"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100</w:t>
            </w:r>
          </w:p>
        </w:tc>
      </w:tr>
      <w:tr w:rsidR="002F1E60" w:rsidRPr="000718BC" w14:paraId="6DD77713"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0BCD22B1"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Factor 3. Symptoms and limitations in physical functioning summed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57B89666"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24.68 (11.40)</w:t>
            </w:r>
          </w:p>
        </w:tc>
        <w:tc>
          <w:tcPr>
            <w:tcW w:w="1293" w:type="dxa"/>
            <w:tcBorders>
              <w:top w:val="single" w:sz="4" w:space="0" w:color="auto"/>
              <w:left w:val="single" w:sz="4" w:space="0" w:color="auto"/>
              <w:bottom w:val="single" w:sz="4" w:space="0" w:color="auto"/>
              <w:right w:val="single" w:sz="4" w:space="0" w:color="auto"/>
            </w:tcBorders>
            <w:vAlign w:val="center"/>
            <w:hideMark/>
          </w:tcPr>
          <w:p w14:paraId="5F6EA670"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8-48</w:t>
            </w:r>
          </w:p>
        </w:tc>
        <w:tc>
          <w:tcPr>
            <w:tcW w:w="1243" w:type="dxa"/>
            <w:tcBorders>
              <w:top w:val="single" w:sz="4" w:space="0" w:color="auto"/>
              <w:left w:val="single" w:sz="4" w:space="0" w:color="auto"/>
              <w:bottom w:val="single" w:sz="4" w:space="0" w:color="auto"/>
              <w:right w:val="single" w:sz="4" w:space="0" w:color="auto"/>
            </w:tcBorders>
            <w:vAlign w:val="center"/>
            <w:hideMark/>
          </w:tcPr>
          <w:p w14:paraId="32F3F94B"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9</w:t>
            </w:r>
          </w:p>
        </w:tc>
        <w:tc>
          <w:tcPr>
            <w:tcW w:w="1283" w:type="dxa"/>
            <w:tcBorders>
              <w:top w:val="single" w:sz="4" w:space="0" w:color="auto"/>
              <w:left w:val="single" w:sz="4" w:space="0" w:color="auto"/>
              <w:bottom w:val="single" w:sz="4" w:space="0" w:color="auto"/>
              <w:right w:val="single" w:sz="4" w:space="0" w:color="auto"/>
            </w:tcBorders>
            <w:vAlign w:val="center"/>
            <w:hideMark/>
          </w:tcPr>
          <w:p w14:paraId="54AF8D95"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48</w:t>
            </w:r>
          </w:p>
        </w:tc>
      </w:tr>
      <w:tr w:rsidR="002F1E60" w:rsidRPr="000718BC" w14:paraId="70B81F3E"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7E000DF5"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Factor 3. Symptoms and limitations in physical functioning transformed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63246C29"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41.37 (28.50)</w:t>
            </w:r>
          </w:p>
        </w:tc>
        <w:tc>
          <w:tcPr>
            <w:tcW w:w="1293" w:type="dxa"/>
            <w:tcBorders>
              <w:top w:val="single" w:sz="4" w:space="0" w:color="auto"/>
              <w:left w:val="single" w:sz="4" w:space="0" w:color="auto"/>
              <w:bottom w:val="single" w:sz="4" w:space="0" w:color="auto"/>
              <w:right w:val="single" w:sz="4" w:space="0" w:color="auto"/>
            </w:tcBorders>
            <w:vAlign w:val="center"/>
            <w:hideMark/>
          </w:tcPr>
          <w:p w14:paraId="075639FD"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11FB5144"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3</w:t>
            </w:r>
          </w:p>
        </w:tc>
        <w:tc>
          <w:tcPr>
            <w:tcW w:w="1283" w:type="dxa"/>
            <w:tcBorders>
              <w:top w:val="single" w:sz="4" w:space="0" w:color="auto"/>
              <w:left w:val="single" w:sz="4" w:space="0" w:color="auto"/>
              <w:bottom w:val="single" w:sz="4" w:space="0" w:color="auto"/>
              <w:right w:val="single" w:sz="4" w:space="0" w:color="auto"/>
            </w:tcBorders>
            <w:vAlign w:val="center"/>
            <w:hideMark/>
          </w:tcPr>
          <w:p w14:paraId="71695393"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100</w:t>
            </w:r>
          </w:p>
        </w:tc>
      </w:tr>
      <w:tr w:rsidR="002F1E60" w:rsidRPr="000718BC" w14:paraId="160402E7"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62937CA4"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Factor 4. Fear and uncertainty summed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4F2187CE"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14.88 (5.03)</w:t>
            </w:r>
          </w:p>
        </w:tc>
        <w:tc>
          <w:tcPr>
            <w:tcW w:w="1293" w:type="dxa"/>
            <w:tcBorders>
              <w:top w:val="single" w:sz="4" w:space="0" w:color="auto"/>
              <w:left w:val="single" w:sz="4" w:space="0" w:color="auto"/>
              <w:bottom w:val="single" w:sz="4" w:space="0" w:color="auto"/>
              <w:right w:val="single" w:sz="4" w:space="0" w:color="auto"/>
            </w:tcBorders>
            <w:vAlign w:val="center"/>
            <w:hideMark/>
          </w:tcPr>
          <w:p w14:paraId="5463B6B6"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4-24</w:t>
            </w:r>
          </w:p>
        </w:tc>
        <w:tc>
          <w:tcPr>
            <w:tcW w:w="1243" w:type="dxa"/>
            <w:tcBorders>
              <w:top w:val="single" w:sz="4" w:space="0" w:color="auto"/>
              <w:left w:val="single" w:sz="4" w:space="0" w:color="auto"/>
              <w:bottom w:val="single" w:sz="4" w:space="0" w:color="auto"/>
              <w:right w:val="single" w:sz="4" w:space="0" w:color="auto"/>
            </w:tcBorders>
            <w:vAlign w:val="center"/>
            <w:hideMark/>
          </w:tcPr>
          <w:p w14:paraId="10654BE5"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6</w:t>
            </w:r>
          </w:p>
        </w:tc>
        <w:tc>
          <w:tcPr>
            <w:tcW w:w="1283" w:type="dxa"/>
            <w:tcBorders>
              <w:top w:val="single" w:sz="4" w:space="0" w:color="auto"/>
              <w:left w:val="single" w:sz="4" w:space="0" w:color="auto"/>
              <w:bottom w:val="single" w:sz="4" w:space="0" w:color="auto"/>
              <w:right w:val="single" w:sz="4" w:space="0" w:color="auto"/>
            </w:tcBorders>
            <w:vAlign w:val="center"/>
            <w:hideMark/>
          </w:tcPr>
          <w:p w14:paraId="191D59A0"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24</w:t>
            </w:r>
          </w:p>
        </w:tc>
      </w:tr>
      <w:tr w:rsidR="002F1E60" w:rsidRPr="000718BC" w14:paraId="12A969E8"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32F01F1A"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Factor 4. Fear and uncertainty transformed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40E5F15A"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54.42 (25.18)</w:t>
            </w:r>
          </w:p>
        </w:tc>
        <w:tc>
          <w:tcPr>
            <w:tcW w:w="1293" w:type="dxa"/>
            <w:tcBorders>
              <w:top w:val="single" w:sz="4" w:space="0" w:color="auto"/>
              <w:left w:val="single" w:sz="4" w:space="0" w:color="auto"/>
              <w:bottom w:val="single" w:sz="4" w:space="0" w:color="auto"/>
              <w:right w:val="single" w:sz="4" w:space="0" w:color="auto"/>
            </w:tcBorders>
            <w:vAlign w:val="center"/>
            <w:hideMark/>
          </w:tcPr>
          <w:p w14:paraId="5068D96B"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6169C1E6"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10</w:t>
            </w:r>
          </w:p>
        </w:tc>
        <w:tc>
          <w:tcPr>
            <w:tcW w:w="1283" w:type="dxa"/>
            <w:tcBorders>
              <w:top w:val="single" w:sz="4" w:space="0" w:color="auto"/>
              <w:left w:val="single" w:sz="4" w:space="0" w:color="auto"/>
              <w:bottom w:val="single" w:sz="4" w:space="0" w:color="auto"/>
              <w:right w:val="single" w:sz="4" w:space="0" w:color="auto"/>
            </w:tcBorders>
            <w:vAlign w:val="center"/>
            <w:hideMark/>
          </w:tcPr>
          <w:p w14:paraId="31408134"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100</w:t>
            </w:r>
          </w:p>
        </w:tc>
      </w:tr>
      <w:tr w:rsidR="002F1E60" w:rsidRPr="000718BC" w14:paraId="3E28F264"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08509DBC"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Factor 5. Positive adaptation summed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17BFEE78"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26.09 (5.07)</w:t>
            </w:r>
          </w:p>
        </w:tc>
        <w:tc>
          <w:tcPr>
            <w:tcW w:w="1293" w:type="dxa"/>
            <w:tcBorders>
              <w:top w:val="single" w:sz="4" w:space="0" w:color="auto"/>
              <w:left w:val="single" w:sz="4" w:space="0" w:color="auto"/>
              <w:bottom w:val="single" w:sz="4" w:space="0" w:color="auto"/>
              <w:right w:val="single" w:sz="4" w:space="0" w:color="auto"/>
            </w:tcBorders>
            <w:vAlign w:val="center"/>
            <w:hideMark/>
          </w:tcPr>
          <w:p w14:paraId="392C3BC6"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7-42</w:t>
            </w:r>
          </w:p>
        </w:tc>
        <w:tc>
          <w:tcPr>
            <w:tcW w:w="1243" w:type="dxa"/>
            <w:tcBorders>
              <w:top w:val="single" w:sz="4" w:space="0" w:color="auto"/>
              <w:left w:val="single" w:sz="4" w:space="0" w:color="auto"/>
              <w:bottom w:val="single" w:sz="4" w:space="0" w:color="auto"/>
              <w:right w:val="single" w:sz="4" w:space="0" w:color="auto"/>
            </w:tcBorders>
            <w:vAlign w:val="center"/>
            <w:hideMark/>
          </w:tcPr>
          <w:p w14:paraId="70FDEE06"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9</w:t>
            </w:r>
          </w:p>
        </w:tc>
        <w:tc>
          <w:tcPr>
            <w:tcW w:w="1283" w:type="dxa"/>
            <w:tcBorders>
              <w:top w:val="single" w:sz="4" w:space="0" w:color="auto"/>
              <w:left w:val="single" w:sz="4" w:space="0" w:color="auto"/>
              <w:bottom w:val="single" w:sz="4" w:space="0" w:color="auto"/>
              <w:right w:val="single" w:sz="4" w:space="0" w:color="auto"/>
            </w:tcBorders>
            <w:vAlign w:val="center"/>
            <w:hideMark/>
          </w:tcPr>
          <w:p w14:paraId="58A146E0"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35</w:t>
            </w:r>
          </w:p>
        </w:tc>
      </w:tr>
      <w:tr w:rsidR="002F1E60" w:rsidRPr="000718BC" w14:paraId="271C22AA"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43E7B933"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Factor 5. Positive adaptation transformed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2BB8AF52"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54.55 (14.50)</w:t>
            </w:r>
          </w:p>
        </w:tc>
        <w:tc>
          <w:tcPr>
            <w:tcW w:w="1293" w:type="dxa"/>
            <w:tcBorders>
              <w:top w:val="single" w:sz="4" w:space="0" w:color="auto"/>
              <w:left w:val="single" w:sz="4" w:space="0" w:color="auto"/>
              <w:bottom w:val="single" w:sz="4" w:space="0" w:color="auto"/>
              <w:right w:val="single" w:sz="4" w:space="0" w:color="auto"/>
            </w:tcBorders>
            <w:vAlign w:val="center"/>
            <w:hideMark/>
          </w:tcPr>
          <w:p w14:paraId="672AB5CD"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6C8D7195"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6</w:t>
            </w:r>
          </w:p>
        </w:tc>
        <w:tc>
          <w:tcPr>
            <w:tcW w:w="1283" w:type="dxa"/>
            <w:tcBorders>
              <w:top w:val="single" w:sz="4" w:space="0" w:color="auto"/>
              <w:left w:val="single" w:sz="4" w:space="0" w:color="auto"/>
              <w:bottom w:val="single" w:sz="4" w:space="0" w:color="auto"/>
              <w:right w:val="single" w:sz="4" w:space="0" w:color="auto"/>
            </w:tcBorders>
            <w:vAlign w:val="center"/>
            <w:hideMark/>
          </w:tcPr>
          <w:p w14:paraId="094B417E"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80</w:t>
            </w:r>
          </w:p>
        </w:tc>
      </w:tr>
      <w:tr w:rsidR="002F1E60" w:rsidRPr="000718BC" w14:paraId="05CFECCA"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7D6AADD1"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Item 21 Job summed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009B37DF"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3.87 (1.95)</w:t>
            </w:r>
          </w:p>
        </w:tc>
        <w:tc>
          <w:tcPr>
            <w:tcW w:w="1293" w:type="dxa"/>
            <w:tcBorders>
              <w:top w:val="single" w:sz="4" w:space="0" w:color="auto"/>
              <w:left w:val="single" w:sz="4" w:space="0" w:color="auto"/>
              <w:bottom w:val="single" w:sz="4" w:space="0" w:color="auto"/>
              <w:right w:val="single" w:sz="4" w:space="0" w:color="auto"/>
            </w:tcBorders>
            <w:vAlign w:val="center"/>
            <w:hideMark/>
          </w:tcPr>
          <w:p w14:paraId="5DBB0CC0"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1-6</w:t>
            </w:r>
          </w:p>
        </w:tc>
        <w:tc>
          <w:tcPr>
            <w:tcW w:w="1243" w:type="dxa"/>
            <w:tcBorders>
              <w:top w:val="single" w:sz="4" w:space="0" w:color="auto"/>
              <w:left w:val="single" w:sz="4" w:space="0" w:color="auto"/>
              <w:bottom w:val="single" w:sz="4" w:space="0" w:color="auto"/>
              <w:right w:val="single" w:sz="4" w:space="0" w:color="auto"/>
            </w:tcBorders>
            <w:vAlign w:val="center"/>
            <w:hideMark/>
          </w:tcPr>
          <w:p w14:paraId="6BE4F811"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w:t>
            </w:r>
          </w:p>
        </w:tc>
        <w:tc>
          <w:tcPr>
            <w:tcW w:w="1283" w:type="dxa"/>
            <w:tcBorders>
              <w:top w:val="single" w:sz="4" w:space="0" w:color="auto"/>
              <w:left w:val="single" w:sz="4" w:space="0" w:color="auto"/>
              <w:bottom w:val="single" w:sz="4" w:space="0" w:color="auto"/>
              <w:right w:val="single" w:sz="4" w:space="0" w:color="auto"/>
            </w:tcBorders>
            <w:vAlign w:val="center"/>
            <w:hideMark/>
          </w:tcPr>
          <w:p w14:paraId="4A0D9312"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6</w:t>
            </w:r>
          </w:p>
        </w:tc>
      </w:tr>
      <w:tr w:rsidR="002F1E60" w:rsidRPr="000718BC" w14:paraId="21266F13"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14BBAD4B"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Item 21 Job transformed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7EF3DAA7"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57.36 (39.00)</w:t>
            </w:r>
          </w:p>
        </w:tc>
        <w:tc>
          <w:tcPr>
            <w:tcW w:w="1293" w:type="dxa"/>
            <w:tcBorders>
              <w:top w:val="single" w:sz="4" w:space="0" w:color="auto"/>
              <w:left w:val="single" w:sz="4" w:space="0" w:color="auto"/>
              <w:bottom w:val="single" w:sz="4" w:space="0" w:color="auto"/>
              <w:right w:val="single" w:sz="4" w:space="0" w:color="auto"/>
            </w:tcBorders>
            <w:vAlign w:val="center"/>
            <w:hideMark/>
          </w:tcPr>
          <w:p w14:paraId="6C1832A6"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775BFF6A"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w:t>
            </w:r>
          </w:p>
        </w:tc>
        <w:tc>
          <w:tcPr>
            <w:tcW w:w="1283" w:type="dxa"/>
            <w:tcBorders>
              <w:top w:val="single" w:sz="4" w:space="0" w:color="auto"/>
              <w:left w:val="single" w:sz="4" w:space="0" w:color="auto"/>
              <w:bottom w:val="single" w:sz="4" w:space="0" w:color="auto"/>
              <w:right w:val="single" w:sz="4" w:space="0" w:color="auto"/>
            </w:tcBorders>
            <w:vAlign w:val="center"/>
            <w:hideMark/>
          </w:tcPr>
          <w:p w14:paraId="1F62821E"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100</w:t>
            </w:r>
          </w:p>
        </w:tc>
      </w:tr>
      <w:tr w:rsidR="002F1E60" w:rsidRPr="000718BC" w14:paraId="3D6CA32E"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5A7FEBE4"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Item 23 Sexual function summed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7889684F"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2.40 (1.32)</w:t>
            </w:r>
          </w:p>
        </w:tc>
        <w:tc>
          <w:tcPr>
            <w:tcW w:w="1293" w:type="dxa"/>
            <w:tcBorders>
              <w:top w:val="single" w:sz="4" w:space="0" w:color="auto"/>
              <w:left w:val="single" w:sz="4" w:space="0" w:color="auto"/>
              <w:bottom w:val="single" w:sz="4" w:space="0" w:color="auto"/>
              <w:right w:val="single" w:sz="4" w:space="0" w:color="auto"/>
            </w:tcBorders>
            <w:vAlign w:val="center"/>
            <w:hideMark/>
          </w:tcPr>
          <w:p w14:paraId="4A73A0C6"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1-6</w:t>
            </w:r>
          </w:p>
        </w:tc>
        <w:tc>
          <w:tcPr>
            <w:tcW w:w="1243" w:type="dxa"/>
            <w:tcBorders>
              <w:top w:val="single" w:sz="4" w:space="0" w:color="auto"/>
              <w:left w:val="single" w:sz="4" w:space="0" w:color="auto"/>
              <w:bottom w:val="single" w:sz="4" w:space="0" w:color="auto"/>
              <w:right w:val="single" w:sz="4" w:space="0" w:color="auto"/>
            </w:tcBorders>
            <w:vAlign w:val="center"/>
            <w:hideMark/>
          </w:tcPr>
          <w:p w14:paraId="50EBB25B"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w:t>
            </w:r>
          </w:p>
        </w:tc>
        <w:tc>
          <w:tcPr>
            <w:tcW w:w="1283" w:type="dxa"/>
            <w:tcBorders>
              <w:top w:val="single" w:sz="4" w:space="0" w:color="auto"/>
              <w:left w:val="single" w:sz="4" w:space="0" w:color="auto"/>
              <w:bottom w:val="single" w:sz="4" w:space="0" w:color="auto"/>
              <w:right w:val="single" w:sz="4" w:space="0" w:color="auto"/>
            </w:tcBorders>
            <w:vAlign w:val="center"/>
            <w:hideMark/>
          </w:tcPr>
          <w:p w14:paraId="7D263282"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6</w:t>
            </w:r>
          </w:p>
        </w:tc>
      </w:tr>
      <w:tr w:rsidR="002F1E60" w:rsidRPr="000718BC" w14:paraId="563F9819"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0BBD0297"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Item 23 Sexual function transformed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6D191D64"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28.64 (27.42)</w:t>
            </w:r>
          </w:p>
        </w:tc>
        <w:tc>
          <w:tcPr>
            <w:tcW w:w="1293" w:type="dxa"/>
            <w:tcBorders>
              <w:top w:val="single" w:sz="4" w:space="0" w:color="auto"/>
              <w:left w:val="single" w:sz="4" w:space="0" w:color="auto"/>
              <w:bottom w:val="single" w:sz="4" w:space="0" w:color="auto"/>
              <w:right w:val="single" w:sz="4" w:space="0" w:color="auto"/>
            </w:tcBorders>
            <w:vAlign w:val="center"/>
            <w:hideMark/>
          </w:tcPr>
          <w:p w14:paraId="77896A8E"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6DC9B2B5"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w:t>
            </w:r>
          </w:p>
        </w:tc>
        <w:tc>
          <w:tcPr>
            <w:tcW w:w="1283" w:type="dxa"/>
            <w:tcBorders>
              <w:top w:val="single" w:sz="4" w:space="0" w:color="auto"/>
              <w:left w:val="single" w:sz="4" w:space="0" w:color="auto"/>
              <w:bottom w:val="single" w:sz="4" w:space="0" w:color="auto"/>
              <w:right w:val="single" w:sz="4" w:space="0" w:color="auto"/>
            </w:tcBorders>
            <w:vAlign w:val="center"/>
            <w:hideMark/>
          </w:tcPr>
          <w:p w14:paraId="6DD9C3F6"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100</w:t>
            </w:r>
          </w:p>
        </w:tc>
      </w:tr>
      <w:tr w:rsidR="002F1E60" w:rsidRPr="000718BC" w14:paraId="067E9C7B"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60BAC7EE"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Item 24 Intimate relationships summed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7894CEEC"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5.46 (1.04)</w:t>
            </w:r>
          </w:p>
        </w:tc>
        <w:tc>
          <w:tcPr>
            <w:tcW w:w="1293" w:type="dxa"/>
            <w:tcBorders>
              <w:top w:val="single" w:sz="4" w:space="0" w:color="auto"/>
              <w:left w:val="single" w:sz="4" w:space="0" w:color="auto"/>
              <w:bottom w:val="single" w:sz="4" w:space="0" w:color="auto"/>
              <w:right w:val="single" w:sz="4" w:space="0" w:color="auto"/>
            </w:tcBorders>
            <w:vAlign w:val="center"/>
            <w:hideMark/>
          </w:tcPr>
          <w:p w14:paraId="7FD32F4A"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1-6</w:t>
            </w:r>
          </w:p>
        </w:tc>
        <w:tc>
          <w:tcPr>
            <w:tcW w:w="1243" w:type="dxa"/>
            <w:tcBorders>
              <w:top w:val="single" w:sz="4" w:space="0" w:color="auto"/>
              <w:left w:val="single" w:sz="4" w:space="0" w:color="auto"/>
              <w:bottom w:val="single" w:sz="4" w:space="0" w:color="auto"/>
              <w:right w:val="single" w:sz="4" w:space="0" w:color="auto"/>
            </w:tcBorders>
            <w:vAlign w:val="center"/>
            <w:hideMark/>
          </w:tcPr>
          <w:p w14:paraId="63CA17F3"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w:t>
            </w:r>
          </w:p>
        </w:tc>
        <w:tc>
          <w:tcPr>
            <w:tcW w:w="1283" w:type="dxa"/>
            <w:tcBorders>
              <w:top w:val="single" w:sz="4" w:space="0" w:color="auto"/>
              <w:left w:val="single" w:sz="4" w:space="0" w:color="auto"/>
              <w:bottom w:val="single" w:sz="4" w:space="0" w:color="auto"/>
              <w:right w:val="single" w:sz="4" w:space="0" w:color="auto"/>
            </w:tcBorders>
            <w:vAlign w:val="center"/>
            <w:hideMark/>
          </w:tcPr>
          <w:p w14:paraId="5B05BF09"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6</w:t>
            </w:r>
          </w:p>
        </w:tc>
      </w:tr>
      <w:tr w:rsidR="002F1E60" w:rsidRPr="000718BC" w14:paraId="52963E1C" w14:textId="77777777" w:rsidTr="003E49BD">
        <w:trPr>
          <w:jc w:val="right"/>
        </w:trPr>
        <w:tc>
          <w:tcPr>
            <w:tcW w:w="3709" w:type="dxa"/>
            <w:tcBorders>
              <w:top w:val="single" w:sz="4" w:space="0" w:color="auto"/>
              <w:left w:val="single" w:sz="4" w:space="0" w:color="auto"/>
              <w:bottom w:val="single" w:sz="4" w:space="0" w:color="auto"/>
              <w:right w:val="single" w:sz="4" w:space="0" w:color="auto"/>
            </w:tcBorders>
            <w:hideMark/>
          </w:tcPr>
          <w:p w14:paraId="4245D6DA" w14:textId="77777777" w:rsidR="002F1E60" w:rsidRPr="003E49BD" w:rsidRDefault="002F1E60" w:rsidP="00F56CD0">
            <w:pPr>
              <w:autoSpaceDE w:val="0"/>
              <w:autoSpaceDN w:val="0"/>
              <w:adjustRightInd w:val="0"/>
              <w:spacing w:line="276" w:lineRule="auto"/>
              <w:jc w:val="both"/>
              <w:rPr>
                <w:sz w:val="20"/>
                <w:szCs w:val="20"/>
                <w:lang w:val="en-GB"/>
              </w:rPr>
            </w:pPr>
            <w:r w:rsidRPr="003E49BD">
              <w:rPr>
                <w:sz w:val="20"/>
                <w:szCs w:val="20"/>
                <w:lang w:val="en-GB"/>
              </w:rPr>
              <w:t>Item 24 Intimate relationships transformed score</w:t>
            </w:r>
          </w:p>
        </w:tc>
        <w:tc>
          <w:tcPr>
            <w:tcW w:w="1679" w:type="dxa"/>
            <w:tcBorders>
              <w:top w:val="single" w:sz="4" w:space="0" w:color="auto"/>
              <w:left w:val="single" w:sz="4" w:space="0" w:color="auto"/>
              <w:bottom w:val="single" w:sz="4" w:space="0" w:color="auto"/>
              <w:right w:val="single" w:sz="4" w:space="0" w:color="auto"/>
            </w:tcBorders>
            <w:vAlign w:val="center"/>
            <w:hideMark/>
          </w:tcPr>
          <w:p w14:paraId="0C503D91"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89.15 (20.91)</w:t>
            </w:r>
          </w:p>
        </w:tc>
        <w:tc>
          <w:tcPr>
            <w:tcW w:w="1293" w:type="dxa"/>
            <w:tcBorders>
              <w:top w:val="single" w:sz="4" w:space="0" w:color="auto"/>
              <w:left w:val="single" w:sz="4" w:space="0" w:color="auto"/>
              <w:bottom w:val="single" w:sz="4" w:space="0" w:color="auto"/>
              <w:right w:val="single" w:sz="4" w:space="0" w:color="auto"/>
            </w:tcBorders>
            <w:vAlign w:val="center"/>
            <w:hideMark/>
          </w:tcPr>
          <w:p w14:paraId="7D56AB61"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0-100%</w:t>
            </w:r>
          </w:p>
        </w:tc>
        <w:tc>
          <w:tcPr>
            <w:tcW w:w="1243" w:type="dxa"/>
            <w:tcBorders>
              <w:top w:val="single" w:sz="4" w:space="0" w:color="auto"/>
              <w:left w:val="single" w:sz="4" w:space="0" w:color="auto"/>
              <w:bottom w:val="single" w:sz="4" w:space="0" w:color="auto"/>
              <w:right w:val="single" w:sz="4" w:space="0" w:color="auto"/>
            </w:tcBorders>
            <w:vAlign w:val="center"/>
            <w:hideMark/>
          </w:tcPr>
          <w:p w14:paraId="00F9A1ED"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0</w:t>
            </w:r>
          </w:p>
        </w:tc>
        <w:tc>
          <w:tcPr>
            <w:tcW w:w="1283" w:type="dxa"/>
            <w:tcBorders>
              <w:top w:val="single" w:sz="4" w:space="0" w:color="auto"/>
              <w:left w:val="single" w:sz="4" w:space="0" w:color="auto"/>
              <w:bottom w:val="single" w:sz="4" w:space="0" w:color="auto"/>
              <w:right w:val="single" w:sz="4" w:space="0" w:color="auto"/>
            </w:tcBorders>
            <w:vAlign w:val="center"/>
            <w:hideMark/>
          </w:tcPr>
          <w:p w14:paraId="03C5B3FA" w14:textId="77777777" w:rsidR="002F1E60" w:rsidRPr="003E49BD" w:rsidRDefault="002F1E60" w:rsidP="00F56CD0">
            <w:pPr>
              <w:autoSpaceDE w:val="0"/>
              <w:autoSpaceDN w:val="0"/>
              <w:adjustRightInd w:val="0"/>
              <w:spacing w:line="276" w:lineRule="auto"/>
              <w:jc w:val="center"/>
              <w:rPr>
                <w:sz w:val="20"/>
                <w:szCs w:val="20"/>
                <w:lang w:val="en-GB"/>
              </w:rPr>
            </w:pPr>
            <w:r w:rsidRPr="003E49BD">
              <w:rPr>
                <w:sz w:val="20"/>
                <w:szCs w:val="20"/>
                <w:lang w:val="en-GB"/>
              </w:rPr>
              <w:t>100</w:t>
            </w:r>
          </w:p>
        </w:tc>
      </w:tr>
    </w:tbl>
    <w:p w14:paraId="052E75FB" w14:textId="77777777" w:rsidR="00CC65ED" w:rsidRDefault="00CC65ED" w:rsidP="00AD37DB">
      <w:pPr>
        <w:spacing w:line="360" w:lineRule="auto"/>
        <w:jc w:val="both"/>
      </w:pPr>
    </w:p>
    <w:p w14:paraId="51C578D8" w14:textId="51348443" w:rsidR="002F1E60" w:rsidRPr="000718BC" w:rsidRDefault="00417D94" w:rsidP="002F1E60">
      <w:pPr>
        <w:pStyle w:val="Kpalrs"/>
        <w:keepNext/>
        <w:numPr>
          <w:ilvl w:val="0"/>
          <w:numId w:val="0"/>
        </w:numPr>
        <w:spacing w:after="0"/>
        <w:jc w:val="center"/>
        <w:rPr>
          <w:lang w:val="en-GB"/>
        </w:rPr>
      </w:pPr>
      <w:bookmarkStart w:id="5" w:name="_Toc136449661"/>
      <w:bookmarkStart w:id="6" w:name="_Toc134342264"/>
      <w:r>
        <w:rPr>
          <w:lang w:val="en-GB"/>
        </w:rPr>
        <w:t>Table 3</w:t>
      </w:r>
      <w:r w:rsidR="002F1E60" w:rsidRPr="000718BC">
        <w:rPr>
          <w:lang w:val="en-GB"/>
        </w:rPr>
        <w:t xml:space="preserve">. The correlation between Fontaine stages and </w:t>
      </w:r>
      <w:proofErr w:type="spellStart"/>
      <w:r w:rsidR="002F1E60" w:rsidRPr="000718BC">
        <w:rPr>
          <w:lang w:val="en-GB"/>
        </w:rPr>
        <w:t>PADQoL</w:t>
      </w:r>
      <w:proofErr w:type="spellEnd"/>
      <w:r w:rsidR="002F1E60" w:rsidRPr="000718BC">
        <w:rPr>
          <w:lang w:val="en-GB"/>
        </w:rPr>
        <w:t xml:space="preserve"> factors.</w:t>
      </w:r>
      <w:bookmarkEnd w:id="5"/>
      <w:r w:rsidR="002F1E60" w:rsidRPr="000718BC">
        <w:rPr>
          <w:lang w:val="en-GB"/>
        </w:rPr>
        <w:t xml:space="preserve"> </w:t>
      </w:r>
    </w:p>
    <w:bookmarkEnd w:id="6"/>
    <w:p w14:paraId="1FB9DBB3" w14:textId="77777777" w:rsidR="002F1E60" w:rsidRPr="000718BC" w:rsidRDefault="002F1E60" w:rsidP="002F1E60">
      <w:pPr>
        <w:spacing w:after="480"/>
        <w:jc w:val="center"/>
        <w:rPr>
          <w:i/>
          <w:iCs/>
          <w:lang w:val="en-GB"/>
        </w:rPr>
      </w:pPr>
      <w:r w:rsidRPr="000718BC">
        <w:rPr>
          <w:i/>
          <w:iCs/>
          <w:lang w:val="en-GB"/>
        </w:rPr>
        <w:t>Legend: *Asterisked data indicate statistically significant results.</w:t>
      </w:r>
    </w:p>
    <w:tbl>
      <w:tblPr>
        <w:tblStyle w:val="Rcsostblzat"/>
        <w:tblW w:w="5163" w:type="pct"/>
        <w:jc w:val="center"/>
        <w:tblLook w:val="04A0" w:firstRow="1" w:lastRow="0" w:firstColumn="1" w:lastColumn="0" w:noHBand="0" w:noVBand="1"/>
      </w:tblPr>
      <w:tblGrid>
        <w:gridCol w:w="941"/>
        <w:gridCol w:w="399"/>
        <w:gridCol w:w="1110"/>
        <w:gridCol w:w="921"/>
        <w:gridCol w:w="1075"/>
        <w:gridCol w:w="1146"/>
        <w:gridCol w:w="967"/>
        <w:gridCol w:w="1005"/>
        <w:gridCol w:w="921"/>
        <w:gridCol w:w="1164"/>
      </w:tblGrid>
      <w:tr w:rsidR="002F1E60" w:rsidRPr="000718BC" w14:paraId="32D96417" w14:textId="77777777" w:rsidTr="00F56CD0">
        <w:trPr>
          <w:jc w:val="center"/>
        </w:trPr>
        <w:tc>
          <w:tcPr>
            <w:tcW w:w="4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82E24B7" w14:textId="77777777" w:rsidR="002F1E60" w:rsidRPr="005F390B" w:rsidRDefault="002F1E60" w:rsidP="00F56CD0">
            <w:pPr>
              <w:adjustRightInd w:val="0"/>
              <w:snapToGrid w:val="0"/>
              <w:jc w:val="both"/>
              <w:rPr>
                <w:b/>
                <w:sz w:val="18"/>
                <w:szCs w:val="18"/>
                <w:lang w:val="en-GB"/>
              </w:rPr>
            </w:pPr>
            <w:r w:rsidRPr="005F390B">
              <w:rPr>
                <w:b/>
                <w:sz w:val="16"/>
                <w:szCs w:val="16"/>
                <w:lang w:val="en-GB"/>
              </w:rPr>
              <w:t>Fontaine stages</w:t>
            </w:r>
          </w:p>
        </w:tc>
        <w:tc>
          <w:tcPr>
            <w:tcW w:w="20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434D48" w14:textId="77777777" w:rsidR="002F1E60" w:rsidRPr="005F390B" w:rsidRDefault="002F1E60" w:rsidP="00F56CD0">
            <w:pPr>
              <w:adjustRightInd w:val="0"/>
              <w:snapToGrid w:val="0"/>
              <w:jc w:val="both"/>
              <w:rPr>
                <w:b/>
                <w:sz w:val="18"/>
                <w:szCs w:val="18"/>
                <w:lang w:val="en-GB"/>
              </w:rPr>
            </w:pPr>
            <w:r w:rsidRPr="005F390B">
              <w:rPr>
                <w:b/>
                <w:sz w:val="18"/>
                <w:szCs w:val="18"/>
                <w:lang w:val="en-GB"/>
              </w:rPr>
              <w:t>N</w:t>
            </w:r>
          </w:p>
        </w:tc>
        <w:tc>
          <w:tcPr>
            <w:tcW w:w="57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F8A3F6" w14:textId="77777777" w:rsidR="002F1E60" w:rsidRPr="005F390B" w:rsidRDefault="002F1E60" w:rsidP="00F56CD0">
            <w:pPr>
              <w:adjustRightInd w:val="0"/>
              <w:snapToGrid w:val="0"/>
              <w:jc w:val="center"/>
              <w:rPr>
                <w:b/>
                <w:sz w:val="15"/>
                <w:szCs w:val="15"/>
                <w:lang w:val="en-GB"/>
              </w:rPr>
            </w:pPr>
            <w:r w:rsidRPr="005F390B">
              <w:rPr>
                <w:b/>
                <w:sz w:val="15"/>
                <w:szCs w:val="15"/>
                <w:lang w:val="en-GB"/>
              </w:rPr>
              <w:t>F1</w:t>
            </w:r>
          </w:p>
          <w:p w14:paraId="52B70848" w14:textId="77777777" w:rsidR="002F1E60" w:rsidRPr="005F390B" w:rsidRDefault="002F1E60" w:rsidP="00F56CD0">
            <w:pPr>
              <w:adjustRightInd w:val="0"/>
              <w:snapToGrid w:val="0"/>
              <w:jc w:val="center"/>
              <w:rPr>
                <w:b/>
                <w:sz w:val="18"/>
                <w:szCs w:val="18"/>
                <w:lang w:val="en-GB"/>
              </w:rPr>
            </w:pPr>
            <w:r w:rsidRPr="005F390B">
              <w:rPr>
                <w:b/>
                <w:sz w:val="15"/>
                <w:szCs w:val="15"/>
                <w:lang w:val="en-GB"/>
              </w:rPr>
              <w:t>Social relationships and interactions</w:t>
            </w:r>
          </w:p>
        </w:tc>
        <w:tc>
          <w:tcPr>
            <w:tcW w:w="47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2C58BFF" w14:textId="77777777" w:rsidR="002F1E60" w:rsidRPr="005F390B" w:rsidRDefault="002F1E60" w:rsidP="00F56CD0">
            <w:pPr>
              <w:adjustRightInd w:val="0"/>
              <w:snapToGrid w:val="0"/>
              <w:jc w:val="center"/>
              <w:rPr>
                <w:b/>
                <w:sz w:val="15"/>
                <w:szCs w:val="15"/>
                <w:lang w:val="en-GB"/>
              </w:rPr>
            </w:pPr>
            <w:r w:rsidRPr="005F390B">
              <w:rPr>
                <w:b/>
                <w:sz w:val="15"/>
                <w:szCs w:val="15"/>
                <w:lang w:val="en-GB"/>
              </w:rPr>
              <w:t>F2</w:t>
            </w:r>
          </w:p>
          <w:p w14:paraId="7F98874E" w14:textId="77777777" w:rsidR="002F1E60" w:rsidRPr="005F390B" w:rsidRDefault="002F1E60" w:rsidP="00F56CD0">
            <w:pPr>
              <w:adjustRightInd w:val="0"/>
              <w:snapToGrid w:val="0"/>
              <w:jc w:val="center"/>
              <w:rPr>
                <w:b/>
                <w:sz w:val="18"/>
                <w:szCs w:val="18"/>
                <w:lang w:val="en-GB"/>
              </w:rPr>
            </w:pPr>
            <w:r w:rsidRPr="005F390B">
              <w:rPr>
                <w:b/>
                <w:sz w:val="15"/>
                <w:szCs w:val="15"/>
                <w:lang w:val="en-GB"/>
              </w:rPr>
              <w:t>Self-concept and feelings</w:t>
            </w:r>
          </w:p>
        </w:tc>
        <w:tc>
          <w:tcPr>
            <w:tcW w:w="55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8BBB17" w14:textId="77777777" w:rsidR="002F1E60" w:rsidRPr="005F390B" w:rsidRDefault="002F1E60" w:rsidP="00F56CD0">
            <w:pPr>
              <w:adjustRightInd w:val="0"/>
              <w:snapToGrid w:val="0"/>
              <w:jc w:val="center"/>
              <w:rPr>
                <w:b/>
                <w:sz w:val="15"/>
                <w:szCs w:val="15"/>
                <w:lang w:val="en-GB"/>
              </w:rPr>
            </w:pPr>
            <w:r w:rsidRPr="005F390B">
              <w:rPr>
                <w:b/>
                <w:sz w:val="15"/>
                <w:szCs w:val="15"/>
                <w:lang w:val="en-GB"/>
              </w:rPr>
              <w:t>F3</w:t>
            </w:r>
          </w:p>
          <w:p w14:paraId="20952FA8" w14:textId="77777777" w:rsidR="002F1E60" w:rsidRPr="005F390B" w:rsidRDefault="002F1E60" w:rsidP="00F56CD0">
            <w:pPr>
              <w:adjustRightInd w:val="0"/>
              <w:snapToGrid w:val="0"/>
              <w:jc w:val="center"/>
              <w:rPr>
                <w:b/>
                <w:sz w:val="18"/>
                <w:szCs w:val="18"/>
                <w:lang w:val="en-GB"/>
              </w:rPr>
            </w:pPr>
            <w:r w:rsidRPr="005F390B">
              <w:rPr>
                <w:b/>
                <w:sz w:val="15"/>
                <w:szCs w:val="15"/>
                <w:lang w:val="en-GB"/>
              </w:rPr>
              <w:t xml:space="preserve">Symptoms and limitations in physical functioning </w:t>
            </w:r>
          </w:p>
        </w:tc>
        <w:tc>
          <w:tcPr>
            <w:tcW w:w="59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5212C1" w14:textId="77777777" w:rsidR="002F1E60" w:rsidRPr="005F390B" w:rsidRDefault="002F1E60" w:rsidP="00F56CD0">
            <w:pPr>
              <w:adjustRightInd w:val="0"/>
              <w:snapToGrid w:val="0"/>
              <w:jc w:val="center"/>
              <w:rPr>
                <w:b/>
                <w:sz w:val="15"/>
                <w:szCs w:val="15"/>
                <w:lang w:val="en-GB"/>
              </w:rPr>
            </w:pPr>
            <w:r w:rsidRPr="005F390B">
              <w:rPr>
                <w:b/>
                <w:sz w:val="15"/>
                <w:szCs w:val="15"/>
                <w:lang w:val="en-GB"/>
              </w:rPr>
              <w:t>F4</w:t>
            </w:r>
          </w:p>
          <w:p w14:paraId="65A63DF8" w14:textId="77777777" w:rsidR="002F1E60" w:rsidRPr="005F390B" w:rsidRDefault="002F1E60" w:rsidP="00F56CD0">
            <w:pPr>
              <w:adjustRightInd w:val="0"/>
              <w:snapToGrid w:val="0"/>
              <w:jc w:val="center"/>
              <w:rPr>
                <w:b/>
                <w:sz w:val="18"/>
                <w:szCs w:val="18"/>
                <w:lang w:val="en-GB"/>
              </w:rPr>
            </w:pPr>
            <w:r w:rsidRPr="005F390B">
              <w:rPr>
                <w:b/>
                <w:sz w:val="15"/>
                <w:szCs w:val="15"/>
                <w:lang w:val="en-GB"/>
              </w:rPr>
              <w:t xml:space="preserve">Fear and uncertainty </w:t>
            </w:r>
          </w:p>
        </w:tc>
        <w:tc>
          <w:tcPr>
            <w:tcW w:w="50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A4345A" w14:textId="77777777" w:rsidR="002F1E60" w:rsidRPr="005F390B" w:rsidRDefault="002F1E60" w:rsidP="00F56CD0">
            <w:pPr>
              <w:adjustRightInd w:val="0"/>
              <w:snapToGrid w:val="0"/>
              <w:jc w:val="center"/>
              <w:rPr>
                <w:b/>
                <w:sz w:val="15"/>
                <w:szCs w:val="15"/>
                <w:lang w:val="en-GB"/>
              </w:rPr>
            </w:pPr>
            <w:r w:rsidRPr="005F390B">
              <w:rPr>
                <w:b/>
                <w:sz w:val="15"/>
                <w:szCs w:val="15"/>
                <w:lang w:val="en-GB"/>
              </w:rPr>
              <w:t>F5</w:t>
            </w:r>
          </w:p>
          <w:p w14:paraId="777931B1" w14:textId="77777777" w:rsidR="002F1E60" w:rsidRPr="005F390B" w:rsidRDefault="002F1E60" w:rsidP="00F56CD0">
            <w:pPr>
              <w:adjustRightInd w:val="0"/>
              <w:snapToGrid w:val="0"/>
              <w:jc w:val="center"/>
              <w:rPr>
                <w:b/>
                <w:sz w:val="18"/>
                <w:szCs w:val="18"/>
                <w:lang w:val="en-GB"/>
              </w:rPr>
            </w:pPr>
            <w:r w:rsidRPr="005F390B">
              <w:rPr>
                <w:b/>
                <w:sz w:val="15"/>
                <w:szCs w:val="15"/>
                <w:lang w:val="en-GB"/>
              </w:rPr>
              <w:t>Positive adaptation</w:t>
            </w:r>
          </w:p>
        </w:tc>
        <w:tc>
          <w:tcPr>
            <w:tcW w:w="52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743AB3" w14:textId="77777777" w:rsidR="002F1E60" w:rsidRPr="005F390B" w:rsidRDefault="002F1E60" w:rsidP="00F56CD0">
            <w:pPr>
              <w:adjustRightInd w:val="0"/>
              <w:snapToGrid w:val="0"/>
              <w:jc w:val="center"/>
              <w:rPr>
                <w:b/>
                <w:sz w:val="15"/>
                <w:szCs w:val="15"/>
                <w:lang w:val="en-GB"/>
              </w:rPr>
            </w:pPr>
            <w:r w:rsidRPr="005F390B">
              <w:rPr>
                <w:b/>
                <w:sz w:val="15"/>
                <w:szCs w:val="15"/>
                <w:lang w:val="en-GB"/>
              </w:rPr>
              <w:t>Item 21</w:t>
            </w:r>
          </w:p>
          <w:p w14:paraId="28FCD858" w14:textId="77777777" w:rsidR="002F1E60" w:rsidRPr="005F390B" w:rsidRDefault="002F1E60" w:rsidP="00F56CD0">
            <w:pPr>
              <w:adjustRightInd w:val="0"/>
              <w:snapToGrid w:val="0"/>
              <w:jc w:val="center"/>
              <w:rPr>
                <w:b/>
                <w:sz w:val="18"/>
                <w:szCs w:val="18"/>
                <w:lang w:val="en-GB"/>
              </w:rPr>
            </w:pPr>
            <w:r w:rsidRPr="005F390B">
              <w:rPr>
                <w:b/>
                <w:sz w:val="15"/>
                <w:szCs w:val="15"/>
                <w:lang w:val="en-GB"/>
              </w:rPr>
              <w:t>Job</w:t>
            </w:r>
          </w:p>
        </w:tc>
        <w:tc>
          <w:tcPr>
            <w:tcW w:w="47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704706E" w14:textId="77777777" w:rsidR="002F1E60" w:rsidRPr="005F390B" w:rsidRDefault="002F1E60" w:rsidP="00F56CD0">
            <w:pPr>
              <w:adjustRightInd w:val="0"/>
              <w:snapToGrid w:val="0"/>
              <w:jc w:val="center"/>
              <w:rPr>
                <w:b/>
                <w:sz w:val="15"/>
                <w:szCs w:val="15"/>
                <w:lang w:val="en-GB"/>
              </w:rPr>
            </w:pPr>
            <w:r w:rsidRPr="005F390B">
              <w:rPr>
                <w:b/>
                <w:sz w:val="15"/>
                <w:szCs w:val="15"/>
                <w:lang w:val="en-GB"/>
              </w:rPr>
              <w:t>Item 23</w:t>
            </w:r>
          </w:p>
          <w:p w14:paraId="5059D1E0" w14:textId="77777777" w:rsidR="002F1E60" w:rsidRPr="005F390B" w:rsidRDefault="002F1E60" w:rsidP="00F56CD0">
            <w:pPr>
              <w:adjustRightInd w:val="0"/>
              <w:snapToGrid w:val="0"/>
              <w:jc w:val="center"/>
              <w:rPr>
                <w:b/>
                <w:sz w:val="18"/>
                <w:szCs w:val="18"/>
                <w:lang w:val="en-GB"/>
              </w:rPr>
            </w:pPr>
            <w:r w:rsidRPr="005F390B">
              <w:rPr>
                <w:b/>
                <w:sz w:val="15"/>
                <w:szCs w:val="15"/>
                <w:lang w:val="en-GB"/>
              </w:rPr>
              <w:t>Sexual function</w:t>
            </w:r>
          </w:p>
        </w:tc>
        <w:tc>
          <w:tcPr>
            <w:tcW w:w="603"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D554C5" w14:textId="77777777" w:rsidR="002F1E60" w:rsidRPr="005F390B" w:rsidRDefault="002F1E60" w:rsidP="00F56CD0">
            <w:pPr>
              <w:adjustRightInd w:val="0"/>
              <w:snapToGrid w:val="0"/>
              <w:jc w:val="center"/>
              <w:rPr>
                <w:b/>
                <w:sz w:val="15"/>
                <w:szCs w:val="15"/>
                <w:lang w:val="en-GB"/>
              </w:rPr>
            </w:pPr>
            <w:r w:rsidRPr="005F390B">
              <w:rPr>
                <w:b/>
                <w:sz w:val="15"/>
                <w:szCs w:val="15"/>
                <w:lang w:val="en-GB"/>
              </w:rPr>
              <w:t>Item 24</w:t>
            </w:r>
          </w:p>
          <w:p w14:paraId="3321CD9A" w14:textId="77777777" w:rsidR="002F1E60" w:rsidRPr="005F390B" w:rsidRDefault="002F1E60" w:rsidP="00F56CD0">
            <w:pPr>
              <w:adjustRightInd w:val="0"/>
              <w:snapToGrid w:val="0"/>
              <w:jc w:val="center"/>
              <w:rPr>
                <w:b/>
                <w:sz w:val="18"/>
                <w:szCs w:val="18"/>
                <w:lang w:val="en-GB"/>
              </w:rPr>
            </w:pPr>
            <w:r w:rsidRPr="005F390B">
              <w:rPr>
                <w:b/>
                <w:sz w:val="15"/>
                <w:szCs w:val="15"/>
                <w:lang w:val="en-GB"/>
              </w:rPr>
              <w:t>Intimate relationships</w:t>
            </w:r>
          </w:p>
        </w:tc>
      </w:tr>
      <w:tr w:rsidR="002F1E60" w:rsidRPr="000718BC" w14:paraId="63BA59B8" w14:textId="77777777" w:rsidTr="00F56CD0">
        <w:trPr>
          <w:jc w:val="center"/>
        </w:trPr>
        <w:tc>
          <w:tcPr>
            <w:tcW w:w="4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8E18359" w14:textId="77777777" w:rsidR="002F1E60" w:rsidRPr="005F390B" w:rsidRDefault="002F1E60" w:rsidP="00F56CD0">
            <w:pPr>
              <w:adjustRightInd w:val="0"/>
              <w:snapToGrid w:val="0"/>
              <w:spacing w:line="360" w:lineRule="auto"/>
              <w:jc w:val="both"/>
              <w:rPr>
                <w:iCs/>
                <w:sz w:val="16"/>
                <w:szCs w:val="16"/>
                <w:lang w:val="en-GB"/>
              </w:rPr>
            </w:pPr>
            <w:proofErr w:type="spellStart"/>
            <w:r w:rsidRPr="005F390B">
              <w:rPr>
                <w:iCs/>
                <w:sz w:val="16"/>
                <w:szCs w:val="16"/>
                <w:lang w:val="en-GB"/>
              </w:rPr>
              <w:t>II.a</w:t>
            </w:r>
            <w:proofErr w:type="spellEnd"/>
          </w:p>
        </w:tc>
        <w:tc>
          <w:tcPr>
            <w:tcW w:w="207" w:type="pct"/>
            <w:tcBorders>
              <w:top w:val="single" w:sz="4" w:space="0" w:color="auto"/>
              <w:left w:val="single" w:sz="4" w:space="0" w:color="auto"/>
              <w:bottom w:val="single" w:sz="4" w:space="0" w:color="auto"/>
              <w:right w:val="single" w:sz="4" w:space="0" w:color="auto"/>
            </w:tcBorders>
            <w:hideMark/>
          </w:tcPr>
          <w:p w14:paraId="5E78C1A0" w14:textId="77777777" w:rsidR="002F1E60" w:rsidRPr="005F390B" w:rsidRDefault="002F1E60" w:rsidP="00F56CD0">
            <w:pPr>
              <w:adjustRightInd w:val="0"/>
              <w:snapToGrid w:val="0"/>
              <w:spacing w:line="360" w:lineRule="auto"/>
              <w:jc w:val="both"/>
              <w:rPr>
                <w:sz w:val="16"/>
                <w:szCs w:val="16"/>
                <w:lang w:val="en-GB"/>
              </w:rPr>
            </w:pPr>
            <w:r w:rsidRPr="005F390B">
              <w:rPr>
                <w:sz w:val="16"/>
                <w:szCs w:val="16"/>
                <w:lang w:val="en-GB"/>
              </w:rPr>
              <w:t>37</w:t>
            </w:r>
          </w:p>
        </w:tc>
        <w:tc>
          <w:tcPr>
            <w:tcW w:w="575" w:type="pct"/>
            <w:tcBorders>
              <w:top w:val="single" w:sz="4" w:space="0" w:color="auto"/>
              <w:left w:val="single" w:sz="4" w:space="0" w:color="auto"/>
              <w:bottom w:val="single" w:sz="4" w:space="0" w:color="auto"/>
              <w:right w:val="single" w:sz="4" w:space="0" w:color="auto"/>
            </w:tcBorders>
            <w:hideMark/>
          </w:tcPr>
          <w:p w14:paraId="59A8FE3A"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77.9±18.6</w:t>
            </w:r>
          </w:p>
        </w:tc>
        <w:tc>
          <w:tcPr>
            <w:tcW w:w="477" w:type="pct"/>
            <w:tcBorders>
              <w:top w:val="single" w:sz="4" w:space="0" w:color="auto"/>
              <w:left w:val="single" w:sz="4" w:space="0" w:color="auto"/>
              <w:bottom w:val="single" w:sz="4" w:space="0" w:color="auto"/>
              <w:right w:val="single" w:sz="4" w:space="0" w:color="auto"/>
            </w:tcBorders>
            <w:hideMark/>
          </w:tcPr>
          <w:p w14:paraId="432DCE83"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65.7±25.2</w:t>
            </w:r>
          </w:p>
        </w:tc>
        <w:tc>
          <w:tcPr>
            <w:tcW w:w="557" w:type="pct"/>
            <w:tcBorders>
              <w:top w:val="single" w:sz="4" w:space="0" w:color="auto"/>
              <w:left w:val="single" w:sz="4" w:space="0" w:color="auto"/>
              <w:bottom w:val="single" w:sz="4" w:space="0" w:color="auto"/>
              <w:right w:val="single" w:sz="4" w:space="0" w:color="auto"/>
            </w:tcBorders>
            <w:hideMark/>
          </w:tcPr>
          <w:p w14:paraId="4F585074"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57.7±27.7</w:t>
            </w:r>
          </w:p>
        </w:tc>
        <w:tc>
          <w:tcPr>
            <w:tcW w:w="594" w:type="pct"/>
            <w:tcBorders>
              <w:top w:val="single" w:sz="4" w:space="0" w:color="auto"/>
              <w:left w:val="single" w:sz="4" w:space="0" w:color="auto"/>
              <w:bottom w:val="single" w:sz="4" w:space="0" w:color="auto"/>
              <w:right w:val="single" w:sz="4" w:space="0" w:color="auto"/>
            </w:tcBorders>
            <w:hideMark/>
          </w:tcPr>
          <w:p w14:paraId="0A135C51"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64.5±25.8</w:t>
            </w:r>
          </w:p>
        </w:tc>
        <w:tc>
          <w:tcPr>
            <w:tcW w:w="501" w:type="pct"/>
            <w:tcBorders>
              <w:top w:val="single" w:sz="4" w:space="0" w:color="auto"/>
              <w:left w:val="single" w:sz="4" w:space="0" w:color="auto"/>
              <w:bottom w:val="single" w:sz="4" w:space="0" w:color="auto"/>
              <w:right w:val="single" w:sz="4" w:space="0" w:color="auto"/>
            </w:tcBorders>
            <w:hideMark/>
          </w:tcPr>
          <w:p w14:paraId="23C951AA"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54.4±16.0</w:t>
            </w:r>
          </w:p>
        </w:tc>
        <w:tc>
          <w:tcPr>
            <w:tcW w:w="521" w:type="pct"/>
            <w:tcBorders>
              <w:top w:val="single" w:sz="4" w:space="0" w:color="auto"/>
              <w:left w:val="single" w:sz="4" w:space="0" w:color="auto"/>
              <w:bottom w:val="single" w:sz="4" w:space="0" w:color="auto"/>
              <w:right w:val="single" w:sz="4" w:space="0" w:color="auto"/>
            </w:tcBorders>
            <w:hideMark/>
          </w:tcPr>
          <w:p w14:paraId="7D4EB01C"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68.11±38.7</w:t>
            </w:r>
          </w:p>
        </w:tc>
        <w:tc>
          <w:tcPr>
            <w:tcW w:w="477" w:type="pct"/>
            <w:tcBorders>
              <w:top w:val="single" w:sz="4" w:space="0" w:color="auto"/>
              <w:left w:val="single" w:sz="4" w:space="0" w:color="auto"/>
              <w:bottom w:val="single" w:sz="4" w:space="0" w:color="auto"/>
              <w:right w:val="single" w:sz="4" w:space="0" w:color="auto"/>
            </w:tcBorders>
            <w:hideMark/>
          </w:tcPr>
          <w:p w14:paraId="4EC71BB4"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30.8±26.4</w:t>
            </w:r>
          </w:p>
        </w:tc>
        <w:tc>
          <w:tcPr>
            <w:tcW w:w="603" w:type="pct"/>
            <w:tcBorders>
              <w:top w:val="single" w:sz="4" w:space="0" w:color="auto"/>
              <w:left w:val="single" w:sz="4" w:space="0" w:color="auto"/>
              <w:bottom w:val="single" w:sz="4" w:space="0" w:color="auto"/>
              <w:right w:val="single" w:sz="4" w:space="0" w:color="auto"/>
            </w:tcBorders>
            <w:hideMark/>
          </w:tcPr>
          <w:p w14:paraId="477EBA35"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87.5±21.2</w:t>
            </w:r>
          </w:p>
        </w:tc>
      </w:tr>
      <w:tr w:rsidR="002F1E60" w:rsidRPr="000718BC" w14:paraId="103F048C" w14:textId="77777777" w:rsidTr="00F56CD0">
        <w:trPr>
          <w:jc w:val="center"/>
        </w:trPr>
        <w:tc>
          <w:tcPr>
            <w:tcW w:w="4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10D935" w14:textId="77777777" w:rsidR="002F1E60" w:rsidRPr="005F390B" w:rsidRDefault="002F1E60" w:rsidP="00F56CD0">
            <w:pPr>
              <w:adjustRightInd w:val="0"/>
              <w:snapToGrid w:val="0"/>
              <w:spacing w:line="360" w:lineRule="auto"/>
              <w:jc w:val="both"/>
              <w:rPr>
                <w:iCs/>
                <w:sz w:val="16"/>
                <w:szCs w:val="16"/>
                <w:lang w:val="en-GB"/>
              </w:rPr>
            </w:pPr>
            <w:proofErr w:type="spellStart"/>
            <w:r w:rsidRPr="005F390B">
              <w:rPr>
                <w:iCs/>
                <w:sz w:val="16"/>
                <w:szCs w:val="16"/>
                <w:lang w:val="en-GB"/>
              </w:rPr>
              <w:t>II.b</w:t>
            </w:r>
            <w:proofErr w:type="spellEnd"/>
          </w:p>
        </w:tc>
        <w:tc>
          <w:tcPr>
            <w:tcW w:w="207" w:type="pct"/>
            <w:tcBorders>
              <w:top w:val="single" w:sz="4" w:space="0" w:color="auto"/>
              <w:left w:val="single" w:sz="4" w:space="0" w:color="auto"/>
              <w:bottom w:val="single" w:sz="4" w:space="0" w:color="auto"/>
              <w:right w:val="single" w:sz="4" w:space="0" w:color="auto"/>
            </w:tcBorders>
            <w:hideMark/>
          </w:tcPr>
          <w:p w14:paraId="4469BFA3" w14:textId="77777777" w:rsidR="002F1E60" w:rsidRPr="005F390B" w:rsidRDefault="002F1E60" w:rsidP="00F56CD0">
            <w:pPr>
              <w:adjustRightInd w:val="0"/>
              <w:snapToGrid w:val="0"/>
              <w:spacing w:line="360" w:lineRule="auto"/>
              <w:jc w:val="both"/>
              <w:rPr>
                <w:sz w:val="16"/>
                <w:szCs w:val="16"/>
                <w:lang w:val="en-GB"/>
              </w:rPr>
            </w:pPr>
            <w:r w:rsidRPr="005F390B">
              <w:rPr>
                <w:sz w:val="16"/>
                <w:szCs w:val="16"/>
                <w:lang w:val="en-GB"/>
              </w:rPr>
              <w:t>38</w:t>
            </w:r>
          </w:p>
        </w:tc>
        <w:tc>
          <w:tcPr>
            <w:tcW w:w="575" w:type="pct"/>
            <w:tcBorders>
              <w:top w:val="single" w:sz="4" w:space="0" w:color="auto"/>
              <w:left w:val="single" w:sz="4" w:space="0" w:color="auto"/>
              <w:bottom w:val="single" w:sz="4" w:space="0" w:color="auto"/>
              <w:right w:val="single" w:sz="4" w:space="0" w:color="auto"/>
            </w:tcBorders>
            <w:hideMark/>
          </w:tcPr>
          <w:p w14:paraId="27E9B3F2"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59.3±28.9</w:t>
            </w:r>
          </w:p>
        </w:tc>
        <w:tc>
          <w:tcPr>
            <w:tcW w:w="477" w:type="pct"/>
            <w:tcBorders>
              <w:top w:val="single" w:sz="4" w:space="0" w:color="auto"/>
              <w:left w:val="single" w:sz="4" w:space="0" w:color="auto"/>
              <w:bottom w:val="single" w:sz="4" w:space="0" w:color="auto"/>
              <w:right w:val="single" w:sz="4" w:space="0" w:color="auto"/>
            </w:tcBorders>
            <w:hideMark/>
          </w:tcPr>
          <w:p w14:paraId="4BA91BB0"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52.8±30.0</w:t>
            </w:r>
          </w:p>
        </w:tc>
        <w:tc>
          <w:tcPr>
            <w:tcW w:w="557" w:type="pct"/>
            <w:tcBorders>
              <w:top w:val="single" w:sz="4" w:space="0" w:color="auto"/>
              <w:left w:val="single" w:sz="4" w:space="0" w:color="auto"/>
              <w:bottom w:val="single" w:sz="4" w:space="0" w:color="auto"/>
              <w:right w:val="single" w:sz="4" w:space="0" w:color="auto"/>
            </w:tcBorders>
            <w:hideMark/>
          </w:tcPr>
          <w:p w14:paraId="3198016F"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38.9±29.4</w:t>
            </w:r>
          </w:p>
        </w:tc>
        <w:tc>
          <w:tcPr>
            <w:tcW w:w="594" w:type="pct"/>
            <w:tcBorders>
              <w:top w:val="single" w:sz="4" w:space="0" w:color="auto"/>
              <w:left w:val="single" w:sz="4" w:space="0" w:color="auto"/>
              <w:bottom w:val="single" w:sz="4" w:space="0" w:color="auto"/>
              <w:right w:val="single" w:sz="4" w:space="0" w:color="auto"/>
            </w:tcBorders>
            <w:hideMark/>
          </w:tcPr>
          <w:p w14:paraId="2F7BD8A4"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56.0±27.2</w:t>
            </w:r>
          </w:p>
        </w:tc>
        <w:tc>
          <w:tcPr>
            <w:tcW w:w="501" w:type="pct"/>
            <w:tcBorders>
              <w:top w:val="single" w:sz="4" w:space="0" w:color="auto"/>
              <w:left w:val="single" w:sz="4" w:space="0" w:color="auto"/>
              <w:bottom w:val="single" w:sz="4" w:space="0" w:color="auto"/>
              <w:right w:val="single" w:sz="4" w:space="0" w:color="auto"/>
            </w:tcBorders>
            <w:hideMark/>
          </w:tcPr>
          <w:p w14:paraId="3D32D2D6"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53.4±15.9</w:t>
            </w:r>
          </w:p>
        </w:tc>
        <w:tc>
          <w:tcPr>
            <w:tcW w:w="521" w:type="pct"/>
            <w:tcBorders>
              <w:top w:val="single" w:sz="4" w:space="0" w:color="auto"/>
              <w:left w:val="single" w:sz="4" w:space="0" w:color="auto"/>
              <w:bottom w:val="single" w:sz="4" w:space="0" w:color="auto"/>
              <w:right w:val="single" w:sz="4" w:space="0" w:color="auto"/>
            </w:tcBorders>
            <w:hideMark/>
          </w:tcPr>
          <w:p w14:paraId="61CF2B9D"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51.5±40.9</w:t>
            </w:r>
          </w:p>
        </w:tc>
        <w:tc>
          <w:tcPr>
            <w:tcW w:w="477" w:type="pct"/>
            <w:tcBorders>
              <w:top w:val="single" w:sz="4" w:space="0" w:color="auto"/>
              <w:left w:val="single" w:sz="4" w:space="0" w:color="auto"/>
              <w:bottom w:val="single" w:sz="4" w:space="0" w:color="auto"/>
              <w:right w:val="single" w:sz="4" w:space="0" w:color="auto"/>
            </w:tcBorders>
            <w:hideMark/>
          </w:tcPr>
          <w:p w14:paraId="63C91800"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33.1±28.0</w:t>
            </w:r>
          </w:p>
        </w:tc>
        <w:tc>
          <w:tcPr>
            <w:tcW w:w="603" w:type="pct"/>
            <w:tcBorders>
              <w:top w:val="single" w:sz="4" w:space="0" w:color="auto"/>
              <w:left w:val="single" w:sz="4" w:space="0" w:color="auto"/>
              <w:bottom w:val="single" w:sz="4" w:space="0" w:color="auto"/>
              <w:right w:val="single" w:sz="4" w:space="0" w:color="auto"/>
            </w:tcBorders>
            <w:hideMark/>
          </w:tcPr>
          <w:p w14:paraId="34AA9C68"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92.6±13.4</w:t>
            </w:r>
          </w:p>
        </w:tc>
      </w:tr>
      <w:tr w:rsidR="002F1E60" w:rsidRPr="000718BC" w14:paraId="19EB6CB6" w14:textId="77777777" w:rsidTr="00F56CD0">
        <w:trPr>
          <w:jc w:val="center"/>
        </w:trPr>
        <w:tc>
          <w:tcPr>
            <w:tcW w:w="4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9E1C44" w14:textId="77777777" w:rsidR="002F1E60" w:rsidRPr="005F390B" w:rsidRDefault="002F1E60" w:rsidP="00F56CD0">
            <w:pPr>
              <w:adjustRightInd w:val="0"/>
              <w:snapToGrid w:val="0"/>
              <w:spacing w:line="360" w:lineRule="auto"/>
              <w:jc w:val="both"/>
              <w:rPr>
                <w:iCs/>
                <w:sz w:val="16"/>
                <w:szCs w:val="16"/>
                <w:lang w:val="en-GB"/>
              </w:rPr>
            </w:pPr>
            <w:r w:rsidRPr="005F390B">
              <w:rPr>
                <w:iCs/>
                <w:sz w:val="16"/>
                <w:szCs w:val="16"/>
                <w:lang w:val="en-GB"/>
              </w:rPr>
              <w:t>III.</w:t>
            </w:r>
          </w:p>
        </w:tc>
        <w:tc>
          <w:tcPr>
            <w:tcW w:w="207" w:type="pct"/>
            <w:tcBorders>
              <w:top w:val="single" w:sz="4" w:space="0" w:color="auto"/>
              <w:left w:val="single" w:sz="4" w:space="0" w:color="auto"/>
              <w:bottom w:val="single" w:sz="4" w:space="0" w:color="auto"/>
              <w:right w:val="single" w:sz="4" w:space="0" w:color="auto"/>
            </w:tcBorders>
            <w:hideMark/>
          </w:tcPr>
          <w:p w14:paraId="38AF3964" w14:textId="77777777" w:rsidR="002F1E60" w:rsidRPr="005F390B" w:rsidRDefault="002F1E60" w:rsidP="00F56CD0">
            <w:pPr>
              <w:adjustRightInd w:val="0"/>
              <w:snapToGrid w:val="0"/>
              <w:spacing w:line="360" w:lineRule="auto"/>
              <w:jc w:val="both"/>
              <w:rPr>
                <w:sz w:val="16"/>
                <w:szCs w:val="16"/>
                <w:lang w:val="en-GB"/>
              </w:rPr>
            </w:pPr>
            <w:r w:rsidRPr="005F390B">
              <w:rPr>
                <w:sz w:val="16"/>
                <w:szCs w:val="16"/>
                <w:lang w:val="en-GB"/>
              </w:rPr>
              <w:t>14</w:t>
            </w:r>
          </w:p>
        </w:tc>
        <w:tc>
          <w:tcPr>
            <w:tcW w:w="575" w:type="pct"/>
            <w:tcBorders>
              <w:top w:val="single" w:sz="4" w:space="0" w:color="auto"/>
              <w:left w:val="single" w:sz="4" w:space="0" w:color="auto"/>
              <w:bottom w:val="single" w:sz="4" w:space="0" w:color="auto"/>
              <w:right w:val="single" w:sz="4" w:space="0" w:color="auto"/>
            </w:tcBorders>
            <w:hideMark/>
          </w:tcPr>
          <w:p w14:paraId="35397F41"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58.1±17.2</w:t>
            </w:r>
          </w:p>
        </w:tc>
        <w:tc>
          <w:tcPr>
            <w:tcW w:w="477" w:type="pct"/>
            <w:tcBorders>
              <w:top w:val="single" w:sz="4" w:space="0" w:color="auto"/>
              <w:left w:val="single" w:sz="4" w:space="0" w:color="auto"/>
              <w:bottom w:val="single" w:sz="4" w:space="0" w:color="auto"/>
              <w:right w:val="single" w:sz="4" w:space="0" w:color="auto"/>
            </w:tcBorders>
            <w:hideMark/>
          </w:tcPr>
          <w:p w14:paraId="79D3B6DA" w14:textId="77777777" w:rsidR="002F1E60" w:rsidRPr="005F390B" w:rsidRDefault="002F1E60" w:rsidP="00F56CD0">
            <w:pPr>
              <w:adjustRightInd w:val="0"/>
              <w:snapToGrid w:val="0"/>
              <w:spacing w:line="360" w:lineRule="auto"/>
              <w:jc w:val="center"/>
              <w:rPr>
                <w:bCs/>
                <w:sz w:val="16"/>
                <w:szCs w:val="16"/>
                <w:lang w:val="en-GB"/>
              </w:rPr>
            </w:pPr>
            <w:r w:rsidRPr="005F390B">
              <w:rPr>
                <w:bCs/>
                <w:sz w:val="16"/>
                <w:szCs w:val="16"/>
                <w:lang w:val="en-GB"/>
              </w:rPr>
              <w:t>57.3</w:t>
            </w:r>
            <w:r w:rsidRPr="005F390B">
              <w:rPr>
                <w:sz w:val="16"/>
                <w:szCs w:val="16"/>
                <w:lang w:val="en-GB"/>
              </w:rPr>
              <w:t>±20.3</w:t>
            </w:r>
          </w:p>
        </w:tc>
        <w:tc>
          <w:tcPr>
            <w:tcW w:w="557" w:type="pct"/>
            <w:tcBorders>
              <w:top w:val="single" w:sz="4" w:space="0" w:color="auto"/>
              <w:left w:val="single" w:sz="4" w:space="0" w:color="auto"/>
              <w:bottom w:val="single" w:sz="4" w:space="0" w:color="auto"/>
              <w:right w:val="single" w:sz="4" w:space="0" w:color="auto"/>
            </w:tcBorders>
            <w:hideMark/>
          </w:tcPr>
          <w:p w14:paraId="4A1ACC05"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30.8±21.5</w:t>
            </w:r>
          </w:p>
        </w:tc>
        <w:tc>
          <w:tcPr>
            <w:tcW w:w="594" w:type="pct"/>
            <w:tcBorders>
              <w:top w:val="single" w:sz="4" w:space="0" w:color="auto"/>
              <w:left w:val="single" w:sz="4" w:space="0" w:color="auto"/>
              <w:bottom w:val="single" w:sz="4" w:space="0" w:color="auto"/>
              <w:right w:val="single" w:sz="4" w:space="0" w:color="auto"/>
            </w:tcBorders>
            <w:hideMark/>
          </w:tcPr>
          <w:p w14:paraId="0111BB5B"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46.0±20.0</w:t>
            </w:r>
          </w:p>
        </w:tc>
        <w:tc>
          <w:tcPr>
            <w:tcW w:w="501" w:type="pct"/>
            <w:tcBorders>
              <w:top w:val="single" w:sz="4" w:space="0" w:color="auto"/>
              <w:left w:val="single" w:sz="4" w:space="0" w:color="auto"/>
              <w:bottom w:val="single" w:sz="4" w:space="0" w:color="auto"/>
              <w:right w:val="single" w:sz="4" w:space="0" w:color="auto"/>
            </w:tcBorders>
            <w:hideMark/>
          </w:tcPr>
          <w:p w14:paraId="204D35E0"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58.9±13.2</w:t>
            </w:r>
          </w:p>
        </w:tc>
        <w:tc>
          <w:tcPr>
            <w:tcW w:w="521" w:type="pct"/>
            <w:tcBorders>
              <w:top w:val="single" w:sz="4" w:space="0" w:color="auto"/>
              <w:left w:val="single" w:sz="4" w:space="0" w:color="auto"/>
              <w:bottom w:val="single" w:sz="4" w:space="0" w:color="auto"/>
              <w:right w:val="single" w:sz="4" w:space="0" w:color="auto"/>
            </w:tcBorders>
            <w:hideMark/>
          </w:tcPr>
          <w:p w14:paraId="4D18A579"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50.0±37.4</w:t>
            </w:r>
          </w:p>
        </w:tc>
        <w:tc>
          <w:tcPr>
            <w:tcW w:w="477" w:type="pct"/>
            <w:tcBorders>
              <w:top w:val="single" w:sz="4" w:space="0" w:color="auto"/>
              <w:left w:val="single" w:sz="4" w:space="0" w:color="auto"/>
              <w:bottom w:val="single" w:sz="4" w:space="0" w:color="auto"/>
              <w:right w:val="single" w:sz="4" w:space="0" w:color="auto"/>
            </w:tcBorders>
            <w:hideMark/>
          </w:tcPr>
          <w:p w14:paraId="4590E2CB"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28.5±29.0</w:t>
            </w:r>
          </w:p>
        </w:tc>
        <w:tc>
          <w:tcPr>
            <w:tcW w:w="603" w:type="pct"/>
            <w:tcBorders>
              <w:top w:val="single" w:sz="4" w:space="0" w:color="auto"/>
              <w:left w:val="single" w:sz="4" w:space="0" w:color="auto"/>
              <w:bottom w:val="single" w:sz="4" w:space="0" w:color="auto"/>
              <w:right w:val="single" w:sz="4" w:space="0" w:color="auto"/>
            </w:tcBorders>
            <w:hideMark/>
          </w:tcPr>
          <w:p w14:paraId="62596102"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97.1±7.2</w:t>
            </w:r>
          </w:p>
        </w:tc>
      </w:tr>
      <w:tr w:rsidR="002F1E60" w:rsidRPr="000718BC" w14:paraId="121DBDC3" w14:textId="77777777" w:rsidTr="00F56CD0">
        <w:trPr>
          <w:jc w:val="center"/>
        </w:trPr>
        <w:tc>
          <w:tcPr>
            <w:tcW w:w="4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7B63391" w14:textId="77777777" w:rsidR="002F1E60" w:rsidRPr="005F390B" w:rsidRDefault="002F1E60" w:rsidP="00F56CD0">
            <w:pPr>
              <w:adjustRightInd w:val="0"/>
              <w:snapToGrid w:val="0"/>
              <w:spacing w:line="360" w:lineRule="auto"/>
              <w:jc w:val="both"/>
              <w:rPr>
                <w:iCs/>
                <w:sz w:val="16"/>
                <w:szCs w:val="16"/>
                <w:lang w:val="en-GB"/>
              </w:rPr>
            </w:pPr>
            <w:r w:rsidRPr="005F390B">
              <w:rPr>
                <w:iCs/>
                <w:sz w:val="16"/>
                <w:szCs w:val="16"/>
                <w:lang w:val="en-GB"/>
              </w:rPr>
              <w:t>IV.</w:t>
            </w:r>
          </w:p>
        </w:tc>
        <w:tc>
          <w:tcPr>
            <w:tcW w:w="207" w:type="pct"/>
            <w:tcBorders>
              <w:top w:val="single" w:sz="4" w:space="0" w:color="auto"/>
              <w:left w:val="single" w:sz="4" w:space="0" w:color="auto"/>
              <w:bottom w:val="single" w:sz="4" w:space="0" w:color="auto"/>
              <w:right w:val="single" w:sz="4" w:space="0" w:color="auto"/>
            </w:tcBorders>
            <w:hideMark/>
          </w:tcPr>
          <w:p w14:paraId="23E53D62" w14:textId="77777777" w:rsidR="002F1E60" w:rsidRPr="005F390B" w:rsidRDefault="002F1E60" w:rsidP="00F56CD0">
            <w:pPr>
              <w:adjustRightInd w:val="0"/>
              <w:snapToGrid w:val="0"/>
              <w:spacing w:line="360" w:lineRule="auto"/>
              <w:jc w:val="both"/>
              <w:rPr>
                <w:sz w:val="16"/>
                <w:szCs w:val="16"/>
                <w:lang w:val="en-GB"/>
              </w:rPr>
            </w:pPr>
            <w:r w:rsidRPr="005F390B">
              <w:rPr>
                <w:sz w:val="16"/>
                <w:szCs w:val="16"/>
                <w:lang w:val="en-GB"/>
              </w:rPr>
              <w:t>40</w:t>
            </w:r>
          </w:p>
        </w:tc>
        <w:tc>
          <w:tcPr>
            <w:tcW w:w="575" w:type="pct"/>
            <w:tcBorders>
              <w:top w:val="single" w:sz="4" w:space="0" w:color="auto"/>
              <w:left w:val="single" w:sz="4" w:space="0" w:color="auto"/>
              <w:bottom w:val="single" w:sz="4" w:space="0" w:color="auto"/>
              <w:right w:val="single" w:sz="4" w:space="0" w:color="auto"/>
            </w:tcBorders>
            <w:hideMark/>
          </w:tcPr>
          <w:p w14:paraId="2C70AE3F"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55.0±26.7</w:t>
            </w:r>
          </w:p>
        </w:tc>
        <w:tc>
          <w:tcPr>
            <w:tcW w:w="477" w:type="pct"/>
            <w:tcBorders>
              <w:top w:val="single" w:sz="4" w:space="0" w:color="auto"/>
              <w:left w:val="single" w:sz="4" w:space="0" w:color="auto"/>
              <w:bottom w:val="single" w:sz="4" w:space="0" w:color="auto"/>
              <w:right w:val="single" w:sz="4" w:space="0" w:color="auto"/>
            </w:tcBorders>
            <w:hideMark/>
          </w:tcPr>
          <w:p w14:paraId="79D971F6"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46.2±26.1</w:t>
            </w:r>
          </w:p>
        </w:tc>
        <w:tc>
          <w:tcPr>
            <w:tcW w:w="557" w:type="pct"/>
            <w:tcBorders>
              <w:top w:val="single" w:sz="4" w:space="0" w:color="auto"/>
              <w:left w:val="single" w:sz="4" w:space="0" w:color="auto"/>
              <w:bottom w:val="single" w:sz="4" w:space="0" w:color="auto"/>
              <w:right w:val="single" w:sz="4" w:space="0" w:color="auto"/>
            </w:tcBorders>
            <w:hideMark/>
          </w:tcPr>
          <w:p w14:paraId="25F5EAB9"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33.2±24.8</w:t>
            </w:r>
          </w:p>
        </w:tc>
        <w:tc>
          <w:tcPr>
            <w:tcW w:w="594" w:type="pct"/>
            <w:tcBorders>
              <w:top w:val="single" w:sz="4" w:space="0" w:color="auto"/>
              <w:left w:val="single" w:sz="4" w:space="0" w:color="auto"/>
              <w:bottom w:val="single" w:sz="4" w:space="0" w:color="auto"/>
              <w:right w:val="single" w:sz="4" w:space="0" w:color="auto"/>
            </w:tcBorders>
            <w:hideMark/>
          </w:tcPr>
          <w:p w14:paraId="663A7486"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46.3±20.9</w:t>
            </w:r>
          </w:p>
        </w:tc>
        <w:tc>
          <w:tcPr>
            <w:tcW w:w="501" w:type="pct"/>
            <w:tcBorders>
              <w:top w:val="single" w:sz="4" w:space="0" w:color="auto"/>
              <w:left w:val="single" w:sz="4" w:space="0" w:color="auto"/>
              <w:bottom w:val="single" w:sz="4" w:space="0" w:color="auto"/>
              <w:right w:val="single" w:sz="4" w:space="0" w:color="auto"/>
            </w:tcBorders>
            <w:hideMark/>
          </w:tcPr>
          <w:p w14:paraId="6B953728"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54.0±12.0</w:t>
            </w:r>
          </w:p>
        </w:tc>
        <w:tc>
          <w:tcPr>
            <w:tcW w:w="521" w:type="pct"/>
            <w:tcBorders>
              <w:top w:val="single" w:sz="4" w:space="0" w:color="auto"/>
              <w:left w:val="single" w:sz="4" w:space="0" w:color="auto"/>
              <w:bottom w:val="single" w:sz="4" w:space="0" w:color="auto"/>
              <w:right w:val="single" w:sz="4" w:space="0" w:color="auto"/>
            </w:tcBorders>
            <w:hideMark/>
          </w:tcPr>
          <w:p w14:paraId="5671EABF"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55.5±37.2</w:t>
            </w:r>
          </w:p>
        </w:tc>
        <w:tc>
          <w:tcPr>
            <w:tcW w:w="477" w:type="pct"/>
            <w:tcBorders>
              <w:top w:val="single" w:sz="4" w:space="0" w:color="auto"/>
              <w:left w:val="single" w:sz="4" w:space="0" w:color="auto"/>
              <w:bottom w:val="single" w:sz="4" w:space="0" w:color="auto"/>
              <w:right w:val="single" w:sz="4" w:space="0" w:color="auto"/>
            </w:tcBorders>
            <w:hideMark/>
          </w:tcPr>
          <w:p w14:paraId="6B478CE8"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20.0±23.0</w:t>
            </w:r>
          </w:p>
        </w:tc>
        <w:tc>
          <w:tcPr>
            <w:tcW w:w="603" w:type="pct"/>
            <w:tcBorders>
              <w:top w:val="single" w:sz="4" w:space="0" w:color="auto"/>
              <w:left w:val="single" w:sz="4" w:space="0" w:color="auto"/>
              <w:bottom w:val="single" w:sz="4" w:space="0" w:color="auto"/>
              <w:right w:val="single" w:sz="4" w:space="0" w:color="auto"/>
            </w:tcBorders>
            <w:hideMark/>
          </w:tcPr>
          <w:p w14:paraId="32F59339"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84.5±27.7</w:t>
            </w:r>
          </w:p>
        </w:tc>
      </w:tr>
      <w:tr w:rsidR="002F1E60" w:rsidRPr="000718BC" w14:paraId="515713AC" w14:textId="77777777" w:rsidTr="00F56CD0">
        <w:trPr>
          <w:jc w:val="center"/>
        </w:trPr>
        <w:tc>
          <w:tcPr>
            <w:tcW w:w="4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05A354" w14:textId="77777777" w:rsidR="002F1E60" w:rsidRPr="005F390B" w:rsidRDefault="002F1E60" w:rsidP="00F56CD0">
            <w:pPr>
              <w:adjustRightInd w:val="0"/>
              <w:snapToGrid w:val="0"/>
              <w:spacing w:line="360" w:lineRule="auto"/>
              <w:jc w:val="both"/>
              <w:rPr>
                <w:iCs/>
                <w:sz w:val="16"/>
                <w:szCs w:val="16"/>
                <w:lang w:val="en-GB"/>
              </w:rPr>
            </w:pPr>
            <w:r w:rsidRPr="005F390B">
              <w:rPr>
                <w:iCs/>
                <w:sz w:val="16"/>
                <w:szCs w:val="16"/>
                <w:lang w:val="en-GB"/>
              </w:rPr>
              <w:t>p-</w:t>
            </w:r>
            <w:proofErr w:type="spellStart"/>
            <w:r w:rsidRPr="005F390B">
              <w:rPr>
                <w:iCs/>
                <w:sz w:val="16"/>
                <w:szCs w:val="16"/>
                <w:lang w:val="en-GB"/>
              </w:rPr>
              <w:t>value</w:t>
            </w:r>
            <w:r w:rsidRPr="005F390B">
              <w:rPr>
                <w:iCs/>
                <w:sz w:val="16"/>
                <w:szCs w:val="16"/>
                <w:vertAlign w:val="superscript"/>
                <w:lang w:val="en-GB"/>
              </w:rPr>
              <w:t>a</w:t>
            </w:r>
            <w:proofErr w:type="spellEnd"/>
          </w:p>
        </w:tc>
        <w:tc>
          <w:tcPr>
            <w:tcW w:w="207" w:type="pct"/>
            <w:tcBorders>
              <w:top w:val="single" w:sz="4" w:space="0" w:color="auto"/>
              <w:left w:val="single" w:sz="4" w:space="0" w:color="auto"/>
              <w:bottom w:val="single" w:sz="4" w:space="0" w:color="auto"/>
              <w:right w:val="single" w:sz="4" w:space="0" w:color="auto"/>
            </w:tcBorders>
          </w:tcPr>
          <w:p w14:paraId="65579DE9" w14:textId="77777777" w:rsidR="002F1E60" w:rsidRPr="005F390B" w:rsidRDefault="002F1E60" w:rsidP="00F56CD0">
            <w:pPr>
              <w:adjustRightInd w:val="0"/>
              <w:snapToGrid w:val="0"/>
              <w:spacing w:line="360" w:lineRule="auto"/>
              <w:jc w:val="both"/>
              <w:rPr>
                <w:sz w:val="16"/>
                <w:szCs w:val="16"/>
                <w:lang w:val="en-GB"/>
              </w:rPr>
            </w:pPr>
          </w:p>
        </w:tc>
        <w:tc>
          <w:tcPr>
            <w:tcW w:w="575" w:type="pct"/>
            <w:tcBorders>
              <w:top w:val="single" w:sz="4" w:space="0" w:color="auto"/>
              <w:left w:val="single" w:sz="4" w:space="0" w:color="auto"/>
              <w:bottom w:val="single" w:sz="4" w:space="0" w:color="auto"/>
              <w:right w:val="single" w:sz="4" w:space="0" w:color="auto"/>
            </w:tcBorders>
            <w:hideMark/>
          </w:tcPr>
          <w:p w14:paraId="6D51F006" w14:textId="77777777" w:rsidR="002F1E60" w:rsidRPr="005F390B" w:rsidRDefault="002F1E60" w:rsidP="00F56CD0">
            <w:pPr>
              <w:adjustRightInd w:val="0"/>
              <w:snapToGrid w:val="0"/>
              <w:spacing w:line="360" w:lineRule="auto"/>
              <w:jc w:val="center"/>
              <w:rPr>
                <w:sz w:val="16"/>
                <w:szCs w:val="16"/>
                <w:lang w:val="en-GB"/>
              </w:rPr>
            </w:pPr>
            <w:r w:rsidRPr="005F390B">
              <w:rPr>
                <w:b/>
                <w:sz w:val="16"/>
                <w:szCs w:val="16"/>
                <w:lang w:val="en-GB"/>
              </w:rPr>
              <w:t>&lt;0.001*</w:t>
            </w:r>
          </w:p>
        </w:tc>
        <w:tc>
          <w:tcPr>
            <w:tcW w:w="477" w:type="pct"/>
            <w:tcBorders>
              <w:top w:val="single" w:sz="4" w:space="0" w:color="auto"/>
              <w:left w:val="single" w:sz="4" w:space="0" w:color="auto"/>
              <w:bottom w:val="single" w:sz="4" w:space="0" w:color="auto"/>
              <w:right w:val="single" w:sz="4" w:space="0" w:color="auto"/>
            </w:tcBorders>
            <w:hideMark/>
          </w:tcPr>
          <w:p w14:paraId="7B720419"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0.020*</w:t>
            </w:r>
          </w:p>
        </w:tc>
        <w:tc>
          <w:tcPr>
            <w:tcW w:w="557" w:type="pct"/>
            <w:tcBorders>
              <w:top w:val="single" w:sz="4" w:space="0" w:color="auto"/>
              <w:left w:val="single" w:sz="4" w:space="0" w:color="auto"/>
              <w:bottom w:val="single" w:sz="4" w:space="0" w:color="auto"/>
              <w:right w:val="single" w:sz="4" w:space="0" w:color="auto"/>
            </w:tcBorders>
            <w:hideMark/>
          </w:tcPr>
          <w:p w14:paraId="60141EE7" w14:textId="77777777" w:rsidR="002F1E60" w:rsidRPr="005F390B" w:rsidRDefault="002F1E60" w:rsidP="00F56CD0">
            <w:pPr>
              <w:adjustRightInd w:val="0"/>
              <w:snapToGrid w:val="0"/>
              <w:spacing w:line="360" w:lineRule="auto"/>
              <w:jc w:val="center"/>
              <w:rPr>
                <w:sz w:val="16"/>
                <w:szCs w:val="16"/>
                <w:lang w:val="en-GB"/>
              </w:rPr>
            </w:pPr>
            <w:r w:rsidRPr="005F390B">
              <w:rPr>
                <w:b/>
                <w:sz w:val="16"/>
                <w:szCs w:val="16"/>
                <w:lang w:val="en-GB"/>
              </w:rPr>
              <w:t>&lt;0.001*</w:t>
            </w:r>
          </w:p>
        </w:tc>
        <w:tc>
          <w:tcPr>
            <w:tcW w:w="594" w:type="pct"/>
            <w:tcBorders>
              <w:top w:val="single" w:sz="4" w:space="0" w:color="auto"/>
              <w:left w:val="single" w:sz="4" w:space="0" w:color="auto"/>
              <w:bottom w:val="single" w:sz="4" w:space="0" w:color="auto"/>
              <w:right w:val="single" w:sz="4" w:space="0" w:color="auto"/>
            </w:tcBorders>
            <w:hideMark/>
          </w:tcPr>
          <w:p w14:paraId="7EF26C70" w14:textId="77777777" w:rsidR="002F1E60" w:rsidRPr="005F390B" w:rsidRDefault="002F1E60" w:rsidP="00F56CD0">
            <w:pPr>
              <w:adjustRightInd w:val="0"/>
              <w:snapToGrid w:val="0"/>
              <w:spacing w:line="360" w:lineRule="auto"/>
              <w:jc w:val="center"/>
              <w:rPr>
                <w:b/>
                <w:bCs/>
                <w:sz w:val="16"/>
                <w:szCs w:val="16"/>
                <w:lang w:val="en-GB"/>
              </w:rPr>
            </w:pPr>
            <w:r w:rsidRPr="005F390B">
              <w:rPr>
                <w:b/>
                <w:bCs/>
                <w:sz w:val="16"/>
                <w:szCs w:val="16"/>
                <w:lang w:val="en-GB"/>
              </w:rPr>
              <w:t>0.011*</w:t>
            </w:r>
          </w:p>
        </w:tc>
        <w:tc>
          <w:tcPr>
            <w:tcW w:w="501" w:type="pct"/>
            <w:tcBorders>
              <w:top w:val="single" w:sz="4" w:space="0" w:color="auto"/>
              <w:left w:val="single" w:sz="4" w:space="0" w:color="auto"/>
              <w:bottom w:val="single" w:sz="4" w:space="0" w:color="auto"/>
              <w:right w:val="single" w:sz="4" w:space="0" w:color="auto"/>
            </w:tcBorders>
            <w:hideMark/>
          </w:tcPr>
          <w:p w14:paraId="353713CD"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0.720</w:t>
            </w:r>
          </w:p>
        </w:tc>
        <w:tc>
          <w:tcPr>
            <w:tcW w:w="521" w:type="pct"/>
            <w:tcBorders>
              <w:top w:val="single" w:sz="4" w:space="0" w:color="auto"/>
              <w:left w:val="single" w:sz="4" w:space="0" w:color="auto"/>
              <w:bottom w:val="single" w:sz="4" w:space="0" w:color="auto"/>
              <w:right w:val="single" w:sz="4" w:space="0" w:color="auto"/>
            </w:tcBorders>
            <w:hideMark/>
          </w:tcPr>
          <w:p w14:paraId="1CFF76EB"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0.182</w:t>
            </w:r>
          </w:p>
        </w:tc>
        <w:tc>
          <w:tcPr>
            <w:tcW w:w="477" w:type="pct"/>
            <w:tcBorders>
              <w:top w:val="single" w:sz="4" w:space="0" w:color="auto"/>
              <w:left w:val="single" w:sz="4" w:space="0" w:color="auto"/>
              <w:bottom w:val="single" w:sz="4" w:space="0" w:color="auto"/>
              <w:right w:val="single" w:sz="4" w:space="0" w:color="auto"/>
            </w:tcBorders>
            <w:hideMark/>
          </w:tcPr>
          <w:p w14:paraId="0F81C7E0"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0.101</w:t>
            </w:r>
          </w:p>
        </w:tc>
        <w:tc>
          <w:tcPr>
            <w:tcW w:w="603" w:type="pct"/>
            <w:tcBorders>
              <w:top w:val="single" w:sz="4" w:space="0" w:color="auto"/>
              <w:left w:val="single" w:sz="4" w:space="0" w:color="auto"/>
              <w:bottom w:val="single" w:sz="4" w:space="0" w:color="auto"/>
              <w:right w:val="single" w:sz="4" w:space="0" w:color="auto"/>
            </w:tcBorders>
            <w:hideMark/>
          </w:tcPr>
          <w:p w14:paraId="00DDA030" w14:textId="77777777" w:rsidR="002F1E60" w:rsidRPr="005F390B" w:rsidRDefault="002F1E60" w:rsidP="00F56CD0">
            <w:pPr>
              <w:adjustRightInd w:val="0"/>
              <w:snapToGrid w:val="0"/>
              <w:spacing w:line="360" w:lineRule="auto"/>
              <w:jc w:val="center"/>
              <w:rPr>
                <w:sz w:val="16"/>
                <w:szCs w:val="16"/>
                <w:lang w:val="en-GB"/>
              </w:rPr>
            </w:pPr>
            <w:r w:rsidRPr="005F390B">
              <w:rPr>
                <w:sz w:val="16"/>
                <w:szCs w:val="16"/>
                <w:lang w:val="en-GB"/>
              </w:rPr>
              <w:t>0.245</w:t>
            </w:r>
          </w:p>
        </w:tc>
      </w:tr>
    </w:tbl>
    <w:p w14:paraId="5E49C113" w14:textId="77777777" w:rsidR="00CC65ED" w:rsidRPr="00AF086B" w:rsidRDefault="00CC65ED" w:rsidP="00AD37DB">
      <w:pPr>
        <w:spacing w:line="360" w:lineRule="auto"/>
        <w:jc w:val="both"/>
      </w:pPr>
    </w:p>
    <w:p w14:paraId="5C0739BC" w14:textId="77777777" w:rsidR="00437F47" w:rsidRPr="00AF086B" w:rsidRDefault="00437F47" w:rsidP="00C909D8">
      <w:pPr>
        <w:pStyle w:val="Listaszerbekezds"/>
        <w:ind w:left="0"/>
        <w:jc w:val="both"/>
      </w:pPr>
    </w:p>
    <w:p w14:paraId="2BA617EC" w14:textId="1DF0890F" w:rsidR="003E49BD" w:rsidRPr="00AF086B" w:rsidRDefault="003E49BD">
      <w:pPr>
        <w:spacing w:after="160" w:line="259" w:lineRule="auto"/>
      </w:pPr>
      <w:r w:rsidRPr="00AF086B">
        <w:br w:type="page"/>
      </w:r>
    </w:p>
    <w:p w14:paraId="764E9B23" w14:textId="24D0DED4" w:rsidR="00C909D8" w:rsidRDefault="00437F47" w:rsidP="00AF086B">
      <w:pPr>
        <w:pStyle w:val="Listaszerbekezds"/>
        <w:spacing w:line="276" w:lineRule="auto"/>
        <w:ind w:left="0"/>
        <w:jc w:val="both"/>
        <w:rPr>
          <w:b/>
          <w:bCs/>
        </w:rPr>
      </w:pPr>
      <w:r>
        <w:rPr>
          <w:b/>
          <w:bCs/>
        </w:rPr>
        <w:lastRenderedPageBreak/>
        <w:t>4.</w:t>
      </w:r>
      <w:r w:rsidR="003E49BD">
        <w:rPr>
          <w:b/>
          <w:bCs/>
        </w:rPr>
        <w:t xml:space="preserve"> </w:t>
      </w:r>
      <w:r>
        <w:rPr>
          <w:b/>
          <w:bCs/>
        </w:rPr>
        <w:t>DISCUSSION</w:t>
      </w:r>
    </w:p>
    <w:p w14:paraId="53FDA3B8" w14:textId="77777777" w:rsidR="00437F47" w:rsidRPr="00AF086B" w:rsidRDefault="00437F47" w:rsidP="00C909D8">
      <w:pPr>
        <w:pStyle w:val="Listaszerbekezds"/>
        <w:ind w:left="0"/>
        <w:jc w:val="both"/>
      </w:pPr>
    </w:p>
    <w:p w14:paraId="1211A211" w14:textId="7A9BA697" w:rsidR="00D027C5" w:rsidRDefault="00D027C5" w:rsidP="002F4669">
      <w:pPr>
        <w:pStyle w:val="Listaszerbekezds"/>
        <w:spacing w:line="360" w:lineRule="auto"/>
        <w:ind w:left="0"/>
        <w:jc w:val="both"/>
        <w:rPr>
          <w:lang w:val="en-GB"/>
        </w:rPr>
      </w:pPr>
      <w:r w:rsidRPr="000718BC">
        <w:rPr>
          <w:lang w:val="en-GB"/>
        </w:rPr>
        <w:t xml:space="preserve">Past decades have seen non-communicable diseases (NCDs) emerging as leading causes of morbidity and mortality worldwide, associated with an increasing disease burden in developing and developed regions alike. </w:t>
      </w:r>
      <w:r w:rsidR="008F42D0" w:rsidRPr="000718BC">
        <w:rPr>
          <w:lang w:val="en-GB"/>
        </w:rPr>
        <w:t>Chronic ill health causes a significant burden for patients, not only in terms of acute or chronic pain but also as a result of limitations that may alter patients’ ability to work, to engage in social activities, or to be actively involved in family life. The global burden of PAD has increased over the past decades with developing regions of the world having witnessed a more striking increase in PAD-attributable disease burden</w:t>
      </w:r>
      <w:r w:rsidR="008F42D0">
        <w:rPr>
          <w:lang w:val="en-GB"/>
        </w:rPr>
        <w:t xml:space="preserve">. </w:t>
      </w:r>
      <w:r w:rsidRPr="000718BC">
        <w:rPr>
          <w:lang w:val="en-GB"/>
        </w:rPr>
        <w:t>As cardiovascular diseases have become the main causes of mortality and morbidity, the prevalence of peripheral artery disease (PAD) has also been rising markedly</w:t>
      </w:r>
      <w:r w:rsidR="00836C40">
        <w:rPr>
          <w:lang w:val="en-GB"/>
        </w:rPr>
        <w:t>.</w:t>
      </w:r>
    </w:p>
    <w:p w14:paraId="01F39310" w14:textId="4BEEA1EE" w:rsidR="00836C40" w:rsidRPr="00B614BF" w:rsidRDefault="00836C40" w:rsidP="002F4669">
      <w:pPr>
        <w:pStyle w:val="Listaszerbekezds"/>
        <w:spacing w:line="360" w:lineRule="auto"/>
        <w:ind w:left="0"/>
        <w:jc w:val="both"/>
        <w:rPr>
          <w:b/>
          <w:lang w:val="en-GB"/>
        </w:rPr>
      </w:pPr>
      <w:r w:rsidRPr="000718BC">
        <w:rPr>
          <w:lang w:val="en-GB"/>
        </w:rPr>
        <w:t>Peripheral artery disease is a progressive atherosclerotic disease that results in stenosis or obstruction of the peripheral arteries and is an indicator of generalized atherosclerosis</w:t>
      </w:r>
      <w:r>
        <w:rPr>
          <w:lang w:val="en-GB"/>
        </w:rPr>
        <w:t>.</w:t>
      </w:r>
      <w:r w:rsidRPr="00836C40">
        <w:rPr>
          <w:lang w:val="en-GB"/>
        </w:rPr>
        <w:t xml:space="preserve"> </w:t>
      </w:r>
      <w:r w:rsidRPr="000718BC">
        <w:rPr>
          <w:lang w:val="en-GB"/>
        </w:rPr>
        <w:t>The presentation of PAD varies considerably, with many patients remaining asymptomatic for a while or experiencing only mild symptoms. Individuals with early stage PAD either do not experience or frequently und</w:t>
      </w:r>
      <w:r w:rsidR="00437F47">
        <w:rPr>
          <w:lang w:val="en-GB"/>
        </w:rPr>
        <w:t>er-report claudication symptoms,</w:t>
      </w:r>
      <w:r w:rsidRPr="000718BC">
        <w:rPr>
          <w:lang w:val="en-GB"/>
        </w:rPr>
        <w:t xml:space="preserve"> and despite the high in-hospital costs associated with advanced stage PAD, the disease often remains undetected and untreated</w:t>
      </w:r>
      <w:r>
        <w:rPr>
          <w:lang w:val="en-GB"/>
        </w:rPr>
        <w:t>.</w:t>
      </w:r>
      <w:r w:rsidRPr="00836C40">
        <w:rPr>
          <w:lang w:val="en-GB"/>
        </w:rPr>
        <w:t xml:space="preserve"> </w:t>
      </w:r>
    </w:p>
    <w:p w14:paraId="092F7B84" w14:textId="185BE63A" w:rsidR="002F4669" w:rsidRPr="00B614BF" w:rsidRDefault="00836C40" w:rsidP="002F4669">
      <w:pPr>
        <w:pStyle w:val="Listaszerbekezds"/>
        <w:spacing w:line="360" w:lineRule="auto"/>
        <w:ind w:left="0"/>
        <w:jc w:val="both"/>
        <w:rPr>
          <w:b/>
          <w:lang w:val="en-GB"/>
        </w:rPr>
      </w:pPr>
      <w:r w:rsidRPr="000718BC">
        <w:rPr>
          <w:lang w:val="en-GB"/>
        </w:rPr>
        <w:t xml:space="preserve">PAD is associated with considerable physical and psychosocial disease burden, primarily resulting from impaired functional status and </w:t>
      </w:r>
      <w:r w:rsidR="00A32EB3">
        <w:rPr>
          <w:lang w:val="en-GB"/>
        </w:rPr>
        <w:t xml:space="preserve">reduced </w:t>
      </w:r>
      <w:r w:rsidRPr="000718BC">
        <w:rPr>
          <w:lang w:val="en-GB"/>
        </w:rPr>
        <w:t>quality of life</w:t>
      </w:r>
      <w:r w:rsidR="002F4669" w:rsidRPr="002F4669">
        <w:t xml:space="preserve">. </w:t>
      </w:r>
      <w:r w:rsidR="00AB6C8C">
        <w:rPr>
          <w:lang w:val="en-GB"/>
        </w:rPr>
        <w:t>A</w:t>
      </w:r>
      <w:r w:rsidRPr="000718BC">
        <w:rPr>
          <w:lang w:val="en-GB"/>
        </w:rPr>
        <w:t xml:space="preserve"> considerable proportion of PAD patients experience severe symptoms of anxiety and depression. </w:t>
      </w:r>
    </w:p>
    <w:p w14:paraId="6A5432BB" w14:textId="47ADF91B" w:rsidR="008F42D0" w:rsidRDefault="008F42D0" w:rsidP="002F4669">
      <w:pPr>
        <w:pStyle w:val="Listaszerbekezds"/>
        <w:spacing w:line="360" w:lineRule="auto"/>
        <w:ind w:left="0"/>
        <w:jc w:val="both"/>
        <w:rPr>
          <w:lang w:val="en-GB"/>
        </w:rPr>
      </w:pPr>
      <w:r w:rsidRPr="000718BC">
        <w:rPr>
          <w:lang w:val="en-GB"/>
        </w:rPr>
        <w:t>Our review on the epidemiology of PAD revealed a marked increase in the global disease burden associated with PAD all regions of the world has seen during past decades with developing regions of the world having witnessed a more pronounced increase in PAD-attributable disease burden. PAD has caused increasing bu</w:t>
      </w:r>
      <w:r w:rsidR="00544260">
        <w:rPr>
          <w:lang w:val="en-GB"/>
        </w:rPr>
        <w:t>rden on healthcare systems.</w:t>
      </w:r>
    </w:p>
    <w:p w14:paraId="29FE5470" w14:textId="66C060A0" w:rsidR="00836C40" w:rsidRDefault="00836C40" w:rsidP="002F4669">
      <w:pPr>
        <w:pStyle w:val="Listaszerbekezds"/>
        <w:spacing w:line="360" w:lineRule="auto"/>
        <w:ind w:left="0"/>
        <w:jc w:val="both"/>
        <w:rPr>
          <w:lang w:val="en-GB"/>
        </w:rPr>
      </w:pPr>
      <w:r w:rsidRPr="000718BC">
        <w:rPr>
          <w:lang w:val="en-GB"/>
        </w:rPr>
        <w:t>Despite advanced endovascular and surgical limb salvage interventions becoming more available, the incidence of PAD-related major and minor amputations has continued to remain alarmingly high, especially, in Eastern European countries, with Hungary continuing to have the highest rates</w:t>
      </w:r>
      <w:r>
        <w:rPr>
          <w:lang w:val="en-GB"/>
        </w:rPr>
        <w:t>.</w:t>
      </w:r>
      <w:r w:rsidRPr="00836C40">
        <w:rPr>
          <w:lang w:val="en-GB"/>
        </w:rPr>
        <w:t xml:space="preserve"> </w:t>
      </w:r>
      <w:r w:rsidRPr="000718BC">
        <w:rPr>
          <w:lang w:val="en-GB"/>
        </w:rPr>
        <w:t>In spite of increasing efforts, PAD has continued to be underdiagnosed and undertreated</w:t>
      </w:r>
      <w:r>
        <w:rPr>
          <w:lang w:val="en-GB"/>
        </w:rPr>
        <w:t>.</w:t>
      </w:r>
      <w:r w:rsidR="008F42D0" w:rsidRPr="008F42D0">
        <w:rPr>
          <w:lang w:val="en-GB"/>
        </w:rPr>
        <w:t xml:space="preserve"> </w:t>
      </w:r>
      <w:r w:rsidR="008F42D0" w:rsidRPr="000718BC">
        <w:rPr>
          <w:lang w:val="en-GB"/>
        </w:rPr>
        <w:t>Consequently, early detection of PAD, especially among asymptomatic patients or those with atypical symptoms, is of pivotal importance</w:t>
      </w:r>
      <w:r w:rsidR="00815B59">
        <w:rPr>
          <w:lang w:val="en-GB"/>
        </w:rPr>
        <w:t>.</w:t>
      </w:r>
      <w:r w:rsidR="008F42D0" w:rsidRPr="000718BC">
        <w:rPr>
          <w:lang w:val="en-GB"/>
        </w:rPr>
        <w:t xml:space="preserve"> </w:t>
      </w:r>
    </w:p>
    <w:p w14:paraId="67496408" w14:textId="189BFCD0" w:rsidR="00836C40" w:rsidRDefault="00836C40" w:rsidP="002F4669">
      <w:pPr>
        <w:pStyle w:val="Listaszerbekezds"/>
        <w:spacing w:line="360" w:lineRule="auto"/>
        <w:ind w:left="0"/>
        <w:jc w:val="both"/>
        <w:rPr>
          <w:lang w:val="en-GB"/>
        </w:rPr>
      </w:pPr>
      <w:r w:rsidRPr="000718BC">
        <w:rPr>
          <w:lang w:val="en-GB"/>
        </w:rPr>
        <w:t xml:space="preserve">Besides traditionally used clinical outcome measures for evaluating the impact of a certain medical condition as well as the effects of invasive procedures, recent decades have seen a considerable increase in the application of generic and disease specific </w:t>
      </w:r>
      <w:proofErr w:type="spellStart"/>
      <w:r w:rsidRPr="000718BC">
        <w:rPr>
          <w:lang w:val="en-GB"/>
        </w:rPr>
        <w:t>HRQoL</w:t>
      </w:r>
      <w:proofErr w:type="spellEnd"/>
      <w:r w:rsidRPr="000718BC">
        <w:rPr>
          <w:lang w:val="en-GB"/>
        </w:rPr>
        <w:t xml:space="preserve"> questionnaires. </w:t>
      </w:r>
    </w:p>
    <w:p w14:paraId="7BF28184" w14:textId="79751B45" w:rsidR="008F42D0" w:rsidRDefault="008F42D0" w:rsidP="002F4669">
      <w:pPr>
        <w:pStyle w:val="Listaszerbekezds"/>
        <w:spacing w:line="360" w:lineRule="auto"/>
        <w:ind w:left="0"/>
        <w:jc w:val="both"/>
        <w:rPr>
          <w:lang w:val="en-GB"/>
        </w:rPr>
      </w:pPr>
      <w:r>
        <w:rPr>
          <w:lang w:val="en-GB"/>
        </w:rPr>
        <w:t xml:space="preserve">As our major aim was to </w:t>
      </w:r>
      <w:r w:rsidRPr="000718BC">
        <w:rPr>
          <w:lang w:val="en-GB"/>
        </w:rPr>
        <w:t xml:space="preserve">assess and evaluate quality of life among Hungarian patients living with PAD, we initially carried out the linguistic validation of </w:t>
      </w:r>
      <w:proofErr w:type="spellStart"/>
      <w:r w:rsidRPr="000718BC">
        <w:rPr>
          <w:lang w:val="en-GB"/>
        </w:rPr>
        <w:t>PADQoL</w:t>
      </w:r>
      <w:proofErr w:type="spellEnd"/>
      <w:r w:rsidRPr="000718BC">
        <w:rPr>
          <w:lang w:val="en-GB"/>
        </w:rPr>
        <w:t xml:space="preserve"> disease-specific </w:t>
      </w:r>
      <w:proofErr w:type="spellStart"/>
      <w:r w:rsidRPr="000718BC">
        <w:rPr>
          <w:lang w:val="en-GB"/>
        </w:rPr>
        <w:t>HRQoL</w:t>
      </w:r>
      <w:proofErr w:type="spellEnd"/>
      <w:r w:rsidRPr="000718BC">
        <w:rPr>
          <w:lang w:val="en-GB"/>
        </w:rPr>
        <w:t xml:space="preserve"> </w:t>
      </w:r>
      <w:r w:rsidRPr="000718BC">
        <w:rPr>
          <w:lang w:val="en-GB"/>
        </w:rPr>
        <w:lastRenderedPageBreak/>
        <w:t xml:space="preserve">questionnaire according to an international </w:t>
      </w:r>
      <w:proofErr w:type="spellStart"/>
      <w:r w:rsidRPr="000718BC">
        <w:rPr>
          <w:lang w:val="en-GB"/>
        </w:rPr>
        <w:t>protocol.The</w:t>
      </w:r>
      <w:proofErr w:type="spellEnd"/>
      <w:r w:rsidRPr="000718BC">
        <w:rPr>
          <w:lang w:val="en-GB"/>
        </w:rPr>
        <w:t xml:space="preserve"> linguistic validation of PADQOL into Hungarian</w:t>
      </w:r>
      <w:r w:rsidRPr="000718BC">
        <w:rPr>
          <w:color w:val="FF0000"/>
          <w:lang w:val="en-GB"/>
        </w:rPr>
        <w:t xml:space="preserve"> </w:t>
      </w:r>
      <w:r w:rsidRPr="000718BC">
        <w:rPr>
          <w:lang w:val="en-GB"/>
        </w:rPr>
        <w:t>posed no difficulties in terms of semantic, experiential and idiomatic equivalence. One item was found difficult to interpret during cognitive interviewing and was thus modified. The ‘pre-final’ version of the questionnaire was easy to understand and complete. Reliability of subscales and the in</w:t>
      </w:r>
      <w:r w:rsidR="00815B59">
        <w:rPr>
          <w:lang w:val="en-GB"/>
        </w:rPr>
        <w:t>ternal consistency of items proved to be</w:t>
      </w:r>
      <w:r w:rsidRPr="000718BC">
        <w:rPr>
          <w:lang w:val="en-GB"/>
        </w:rPr>
        <w:t xml:space="preserve"> good</w:t>
      </w:r>
      <w:r w:rsidR="00544260">
        <w:rPr>
          <w:lang w:val="en-GB"/>
        </w:rPr>
        <w:t xml:space="preserve"> during the pilot phase.</w:t>
      </w:r>
    </w:p>
    <w:p w14:paraId="3BCF9EEE" w14:textId="1CA43196" w:rsidR="008F42D0" w:rsidRDefault="00836C40" w:rsidP="002F4669">
      <w:pPr>
        <w:pStyle w:val="Listaszerbekezds"/>
        <w:spacing w:line="360" w:lineRule="auto"/>
        <w:ind w:left="0"/>
        <w:jc w:val="both"/>
        <w:rPr>
          <w:lang w:val="en-GB"/>
        </w:rPr>
      </w:pPr>
      <w:r w:rsidRPr="000718BC">
        <w:rPr>
          <w:lang w:val="en-GB"/>
        </w:rPr>
        <w:t xml:space="preserve">We intended to investigate the </w:t>
      </w:r>
      <w:proofErr w:type="spellStart"/>
      <w:r w:rsidRPr="000718BC">
        <w:rPr>
          <w:lang w:val="en-GB"/>
        </w:rPr>
        <w:t>HRQoL</w:t>
      </w:r>
      <w:proofErr w:type="spellEnd"/>
      <w:r w:rsidRPr="000718BC">
        <w:rPr>
          <w:lang w:val="en-GB"/>
        </w:rPr>
        <w:t xml:space="preserve"> among patients suffering from PAD using a disease-specific quality of life instrument we had previously validated and cross-culturally adapted for use in Hungary. </w:t>
      </w:r>
      <w:r w:rsidR="008F42D0" w:rsidRPr="000718BC">
        <w:rPr>
          <w:lang w:val="en-GB"/>
        </w:rPr>
        <w:t>Besides a healthy diet, physical activity and controlled exercise training, smoking cessation is one of the most important elements of CV risk factor management. Unfortunately, Hungary has not shown the desired levels of a reduction in smoking among the general population, which is also reflected by the fact that more than half of our participants were past, and nearly 20% were current smokers, despite having been diagnosed with PAD</w:t>
      </w:r>
      <w:r w:rsidR="008F42D0">
        <w:rPr>
          <w:lang w:val="en-GB"/>
        </w:rPr>
        <w:t xml:space="preserve">. </w:t>
      </w:r>
      <w:r w:rsidR="008F42D0" w:rsidRPr="000718BC">
        <w:rPr>
          <w:lang w:val="en-GB"/>
        </w:rPr>
        <w:t>Lower levels of education were associated with higher rates of smoking. The fact that more than half of our patient population had diabetes, and a significant majority had hypertension and dyslipid</w:t>
      </w:r>
      <w:r w:rsidR="00815B59">
        <w:rPr>
          <w:lang w:val="en-GB"/>
        </w:rPr>
        <w:t>a</w:t>
      </w:r>
      <w:r w:rsidR="008F42D0" w:rsidRPr="000718BC">
        <w:rPr>
          <w:lang w:val="en-GB"/>
        </w:rPr>
        <w:t>emia underline the importance of early diagnosis and adequate pharmacological therapy including up-to-date lipid control (statin, ezetimibe) and adequate antiplatelet therapy</w:t>
      </w:r>
    </w:p>
    <w:p w14:paraId="434A5E4B" w14:textId="620F035C" w:rsidR="008F42D0" w:rsidRDefault="008F42D0" w:rsidP="002F4669">
      <w:pPr>
        <w:pStyle w:val="Listaszerbekezds"/>
        <w:spacing w:line="360" w:lineRule="auto"/>
        <w:ind w:left="0"/>
        <w:jc w:val="both"/>
        <w:rPr>
          <w:lang w:val="en-GB"/>
        </w:rPr>
      </w:pPr>
      <w:r w:rsidRPr="000718BC">
        <w:rPr>
          <w:lang w:val="en-GB"/>
        </w:rPr>
        <w:t xml:space="preserve">As PAD is a sign of generalized atherosclerosis, it was not unusual to find that more than half of our patients had </w:t>
      </w:r>
      <w:r w:rsidR="00544260">
        <w:rPr>
          <w:lang w:val="en-GB"/>
        </w:rPr>
        <w:t>chronic heart disease</w:t>
      </w:r>
      <w:r w:rsidRPr="000718BC">
        <w:rPr>
          <w:lang w:val="en-GB"/>
        </w:rPr>
        <w:t xml:space="preserve">, or carotid artery narrowing. Previous stroke/TIA were </w:t>
      </w:r>
      <w:r w:rsidR="00544260">
        <w:rPr>
          <w:lang w:val="en-GB"/>
        </w:rPr>
        <w:t>also present in nearly 20%</w:t>
      </w:r>
      <w:r w:rsidRPr="000718BC">
        <w:rPr>
          <w:lang w:val="en-GB"/>
        </w:rPr>
        <w:t xml:space="preserve"> of our patients. Although our sample size was quite small, our findings emphasize the importance of a need for more complex screening for CVD events, especially among patients with asymptomatic disease</w:t>
      </w:r>
      <w:r>
        <w:rPr>
          <w:lang w:val="en-GB"/>
        </w:rPr>
        <w:t>.</w:t>
      </w:r>
      <w:r w:rsidRPr="008F42D0">
        <w:rPr>
          <w:lang w:val="en-GB"/>
        </w:rPr>
        <w:t xml:space="preserve"> </w:t>
      </w:r>
      <w:r w:rsidRPr="000718BC">
        <w:rPr>
          <w:lang w:val="en-GB"/>
        </w:rPr>
        <w:t>Although more than half of the study population had undergone previous revascularization (bypass or endovascular therapy), Hungary and other Eastern European countries are in a 10-year delay with regard to these types of interventions being prioritized as the first-line option</w:t>
      </w:r>
      <w:r>
        <w:rPr>
          <w:lang w:val="en-GB"/>
        </w:rPr>
        <w:t>.</w:t>
      </w:r>
    </w:p>
    <w:p w14:paraId="6474F3C4" w14:textId="516C1141" w:rsidR="00763401" w:rsidRPr="00AA5CB5" w:rsidRDefault="008F42D0" w:rsidP="002F4669">
      <w:pPr>
        <w:pStyle w:val="Listaszerbekezds"/>
        <w:spacing w:line="360" w:lineRule="auto"/>
        <w:ind w:left="0"/>
        <w:jc w:val="both"/>
      </w:pPr>
      <w:r w:rsidRPr="000718BC">
        <w:rPr>
          <w:lang w:val="en-GB"/>
        </w:rPr>
        <w:t xml:space="preserve">The current sad situation </w:t>
      </w:r>
      <w:r w:rsidR="00815B59">
        <w:rPr>
          <w:lang w:val="en-GB"/>
        </w:rPr>
        <w:t xml:space="preserve">of our country </w:t>
      </w:r>
      <w:r w:rsidRPr="000718BC">
        <w:rPr>
          <w:lang w:val="en-GB"/>
        </w:rPr>
        <w:t xml:space="preserve">is also highlighted by the fact that every third of our patients had severe, stage IV PAD, and more than half were at high risk of a future amputation. The </w:t>
      </w:r>
      <w:proofErr w:type="spellStart"/>
      <w:r w:rsidRPr="000718BC">
        <w:rPr>
          <w:lang w:val="en-GB"/>
        </w:rPr>
        <w:t>PADQoL</w:t>
      </w:r>
      <w:proofErr w:type="spellEnd"/>
      <w:r w:rsidRPr="000718BC">
        <w:rPr>
          <w:lang w:val="en-GB"/>
        </w:rPr>
        <w:t xml:space="preserve"> questionnaire survey results clearly demonstrated the impact of PAD on sexual and physical function, together with increased levels of anxiety and fear among patients suffering from the disease becoming more expressed with age. Our findings also underline the extent to which PAD impacts upon social life, interfering with friendships and aspects of social life function. Apparently, younger patients felt more severe limitations in terms of the social relationships caused by PAD as with age, and due to other comorbidities, older people tend to become used to being limited in their social li</w:t>
      </w:r>
      <w:r w:rsidR="00815B59">
        <w:rPr>
          <w:lang w:val="en-GB"/>
        </w:rPr>
        <w:t>ves. Intimate relationships was</w:t>
      </w:r>
      <w:r w:rsidRPr="000718BC">
        <w:rPr>
          <w:lang w:val="en-GB"/>
        </w:rPr>
        <w:t xml:space="preserve"> the least affected area of life, irrespective of age or disease severity, the majority of our patients reported as having been satisfied with this aspect of their lives, which underlines the importance of the support coming from close </w:t>
      </w:r>
      <w:r w:rsidRPr="000718BC">
        <w:rPr>
          <w:lang w:val="en-GB"/>
        </w:rPr>
        <w:lastRenderedPageBreak/>
        <w:t>relationships with family and friends in coping with a progressive medical condition, especially as positive adaptation showed a considerable decrease in older patients in our study, and worse perceived health status has been shown to be associated with deteriorating mental health</w:t>
      </w:r>
      <w:r>
        <w:rPr>
          <w:lang w:val="en-GB"/>
        </w:rPr>
        <w:t>.</w:t>
      </w:r>
      <w:r w:rsidRPr="008F42D0">
        <w:rPr>
          <w:lang w:val="en-GB"/>
        </w:rPr>
        <w:t xml:space="preserve"> </w:t>
      </w:r>
      <w:r w:rsidR="00544260">
        <w:rPr>
          <w:lang w:val="en-GB"/>
        </w:rPr>
        <w:t>P</w:t>
      </w:r>
      <w:r w:rsidRPr="000718BC">
        <w:rPr>
          <w:lang w:val="en-GB"/>
        </w:rPr>
        <w:t>a</w:t>
      </w:r>
      <w:r w:rsidR="00544260">
        <w:rPr>
          <w:lang w:val="en-GB"/>
        </w:rPr>
        <w:t>rticipants above 65 years reported worse quality of life in the area of work performance</w:t>
      </w:r>
      <w:r w:rsidRPr="000718BC">
        <w:rPr>
          <w:lang w:val="en-GB"/>
        </w:rPr>
        <w:t xml:space="preserve"> emphasizing the fact that PAD progresses with age, and consequently, has a more severe impact on the ability to engage in work-related activities. Comparing the </w:t>
      </w:r>
      <w:proofErr w:type="spellStart"/>
      <w:r w:rsidRPr="000718BC">
        <w:rPr>
          <w:lang w:val="en-GB"/>
        </w:rPr>
        <w:t>PADQoL</w:t>
      </w:r>
      <w:proofErr w:type="spellEnd"/>
      <w:r w:rsidRPr="000718BC">
        <w:rPr>
          <w:lang w:val="en-GB"/>
        </w:rPr>
        <w:t xml:space="preserve"> factors with Fontaine stages underlined the fact that patients with more advanced PAD are increasingly hindered in keeping contact with friends and relations and in engaging in social activities</w:t>
      </w:r>
      <w:r w:rsidR="009C4AB9">
        <w:rPr>
          <w:lang w:val="en-GB"/>
        </w:rPr>
        <w:t>,</w:t>
      </w:r>
      <w:r w:rsidRPr="000718BC">
        <w:rPr>
          <w:lang w:val="en-GB"/>
        </w:rPr>
        <w:t xml:space="preserve"> mainly</w:t>
      </w:r>
      <w:r w:rsidR="009C4AB9">
        <w:rPr>
          <w:lang w:val="en-GB"/>
        </w:rPr>
        <w:t>,</w:t>
      </w:r>
      <w:r w:rsidRPr="000718BC">
        <w:rPr>
          <w:lang w:val="en-GB"/>
        </w:rPr>
        <w:t xml:space="preserve"> due to physical pain and the resulting limitations in movement. PAD has a strong impact on patients’ self-concept and self-worth, and significantly affects psychological well-being. Our survey also found a considerable decrease in this respect with advancing disease, with Fontaine stages III and IV patients reporting significantly lower quality of life and increasing levels of inner fears and uncertainty compared to patients with stage </w:t>
      </w:r>
      <w:proofErr w:type="spellStart"/>
      <w:r w:rsidRPr="000718BC">
        <w:rPr>
          <w:lang w:val="en-GB"/>
        </w:rPr>
        <w:t>IIa</w:t>
      </w:r>
      <w:proofErr w:type="spellEnd"/>
      <w:r w:rsidRPr="000718BC">
        <w:rPr>
          <w:lang w:val="en-GB"/>
        </w:rPr>
        <w:t xml:space="preserve"> disease. The above clearly demonstrate that PAD has a considerable impact upon multiple aspects of psychological and social life, aside from significantly deteriorating the patients’ physical health, as has been revealed by several previous studies</w:t>
      </w:r>
      <w:r>
        <w:rPr>
          <w:lang w:val="en-GB"/>
        </w:rPr>
        <w:t>.</w:t>
      </w:r>
      <w:r w:rsidRPr="008F42D0">
        <w:rPr>
          <w:lang w:val="en-GB"/>
        </w:rPr>
        <w:t xml:space="preserve"> </w:t>
      </w:r>
      <w:r w:rsidRPr="000718BC">
        <w:rPr>
          <w:lang w:val="en-GB"/>
        </w:rPr>
        <w:t xml:space="preserve">As our study revealed significant associations between more advanced stages of PAD (Fontaine III and IV) and </w:t>
      </w:r>
      <w:proofErr w:type="spellStart"/>
      <w:r w:rsidRPr="000718BC">
        <w:rPr>
          <w:lang w:val="en-GB"/>
        </w:rPr>
        <w:t>HRQoL</w:t>
      </w:r>
      <w:proofErr w:type="spellEnd"/>
      <w:r w:rsidRPr="000718BC">
        <w:rPr>
          <w:lang w:val="en-GB"/>
        </w:rPr>
        <w:t xml:space="preserve"> mainly in the areas of social life and mobility markedly impac</w:t>
      </w:r>
      <w:r w:rsidR="00437F47">
        <w:rPr>
          <w:lang w:val="en-GB"/>
        </w:rPr>
        <w:t>ting emotional health it also draws attention to</w:t>
      </w:r>
      <w:r w:rsidRPr="000718BC">
        <w:rPr>
          <w:lang w:val="en-GB"/>
        </w:rPr>
        <w:t xml:space="preserve"> the pivotal importance of early diagnosis and the adequate management of PAD patients</w:t>
      </w:r>
      <w:r w:rsidR="006B0907">
        <w:rPr>
          <w:lang w:val="en-GB"/>
        </w:rPr>
        <w:t>.</w:t>
      </w:r>
      <w:r w:rsidR="002F4669" w:rsidRPr="002F4669">
        <w:t xml:space="preserve"> </w:t>
      </w:r>
      <w:r w:rsidR="00437F47" w:rsidRPr="000718BC">
        <w:rPr>
          <w:lang w:val="en-GB"/>
        </w:rPr>
        <w:t xml:space="preserve">Our results revealed that </w:t>
      </w:r>
      <w:proofErr w:type="spellStart"/>
      <w:r w:rsidR="00437F47" w:rsidRPr="000718BC">
        <w:rPr>
          <w:lang w:val="en-GB"/>
        </w:rPr>
        <w:t>PADQoL</w:t>
      </w:r>
      <w:proofErr w:type="spellEnd"/>
      <w:r w:rsidR="00437F47" w:rsidRPr="000718BC">
        <w:rPr>
          <w:lang w:val="en-GB"/>
        </w:rPr>
        <w:t xml:space="preserve"> can be an effective tool in assessing the quality of life in the Hungarian patient population and could also be used for monitoring the change subsequent to pharmacotherapy or surgical interventions, thereby enabling the comparison of quality of life gained with international data. </w:t>
      </w:r>
      <w:r w:rsidR="006B0907" w:rsidRPr="009C4AB9">
        <w:rPr>
          <w:color w:val="000000" w:themeColor="text1"/>
          <w:lang w:val="en-GB"/>
        </w:rPr>
        <w:t xml:space="preserve">Patient reported outcomes measures, and thus the new Hungarian </w:t>
      </w:r>
      <w:proofErr w:type="spellStart"/>
      <w:r w:rsidR="006B0907" w:rsidRPr="009C4AB9">
        <w:rPr>
          <w:color w:val="000000" w:themeColor="text1"/>
          <w:lang w:val="en-GB"/>
        </w:rPr>
        <w:t>PADQoL</w:t>
      </w:r>
      <w:proofErr w:type="spellEnd"/>
      <w:r w:rsidR="006B0907" w:rsidRPr="009C4AB9">
        <w:rPr>
          <w:rFonts w:ascii="Helvetica" w:hAnsi="Helvetica"/>
          <w:color w:val="000000" w:themeColor="text1"/>
          <w:lang w:val="en-GB"/>
        </w:rPr>
        <w:t xml:space="preserve"> </w:t>
      </w:r>
      <w:r w:rsidR="006B0907" w:rsidRPr="009C4AB9">
        <w:rPr>
          <w:color w:val="000000" w:themeColor="text1"/>
          <w:lang w:val="en-GB"/>
        </w:rPr>
        <w:t>disease-specific</w:t>
      </w:r>
      <w:r w:rsidR="006B0907" w:rsidRPr="009C4AB9">
        <w:rPr>
          <w:rFonts w:ascii="Helvetica" w:hAnsi="Helvetica"/>
          <w:color w:val="000000" w:themeColor="text1"/>
          <w:lang w:val="en-GB"/>
        </w:rPr>
        <w:t xml:space="preserve"> </w:t>
      </w:r>
      <w:r w:rsidR="006B0907" w:rsidRPr="009C4AB9">
        <w:rPr>
          <w:color w:val="000000" w:themeColor="text1"/>
          <w:lang w:val="en-GB"/>
        </w:rPr>
        <w:t>questionnaire</w:t>
      </w:r>
      <w:r w:rsidR="006B0907" w:rsidRPr="009C4AB9">
        <w:rPr>
          <w:rFonts w:ascii="Helvetica" w:hAnsi="Helvetica"/>
          <w:color w:val="000000" w:themeColor="text1"/>
          <w:lang w:val="en-GB"/>
        </w:rPr>
        <w:t xml:space="preserve"> </w:t>
      </w:r>
      <w:r w:rsidR="006B0907" w:rsidRPr="009C4AB9">
        <w:rPr>
          <w:color w:val="000000" w:themeColor="text1"/>
          <w:lang w:val="en-GB"/>
        </w:rPr>
        <w:t>can help improve communication and shared-decision making between clinicians and patients, improving outcomes and patient satisfaction with care</w:t>
      </w:r>
      <w:r w:rsidR="006B0907">
        <w:rPr>
          <w:color w:val="000000" w:themeColor="text1"/>
          <w:lang w:val="en-GB"/>
        </w:rPr>
        <w:t xml:space="preserve"> based on information coming directly from the patients</w:t>
      </w:r>
      <w:r w:rsidR="006B0907" w:rsidRPr="009C4AB9">
        <w:rPr>
          <w:color w:val="000000" w:themeColor="text1"/>
          <w:lang w:val="en-GB"/>
        </w:rPr>
        <w:t>.</w:t>
      </w:r>
    </w:p>
    <w:p w14:paraId="36EC04F7" w14:textId="333E84D1" w:rsidR="00C909D8" w:rsidRDefault="00C909D8" w:rsidP="002F4669">
      <w:pPr>
        <w:pStyle w:val="Listaszerbekezds"/>
        <w:spacing w:line="360" w:lineRule="auto"/>
        <w:ind w:left="0"/>
        <w:jc w:val="both"/>
      </w:pPr>
    </w:p>
    <w:p w14:paraId="0CE5B016" w14:textId="77777777" w:rsidR="00DA33B9" w:rsidRDefault="00DA33B9" w:rsidP="002F4669">
      <w:pPr>
        <w:pStyle w:val="Listaszerbekezds"/>
        <w:spacing w:line="360" w:lineRule="auto"/>
        <w:ind w:left="0"/>
        <w:jc w:val="both"/>
      </w:pPr>
    </w:p>
    <w:p w14:paraId="296DF5B2" w14:textId="51C44B7B" w:rsidR="00B84398" w:rsidRDefault="00B84398">
      <w:pPr>
        <w:spacing w:after="160" w:line="259" w:lineRule="auto"/>
      </w:pPr>
      <w:r>
        <w:br w:type="page"/>
      </w:r>
    </w:p>
    <w:p w14:paraId="4D4B9B87" w14:textId="66DB5001" w:rsidR="00484AD9" w:rsidRPr="003E49BD" w:rsidRDefault="003E49BD" w:rsidP="003E49BD">
      <w:pPr>
        <w:autoSpaceDE w:val="0"/>
        <w:autoSpaceDN w:val="0"/>
        <w:adjustRightInd w:val="0"/>
        <w:spacing w:line="360" w:lineRule="auto"/>
        <w:ind w:left="-11"/>
        <w:jc w:val="both"/>
        <w:rPr>
          <w:b/>
          <w:bCs/>
        </w:rPr>
      </w:pPr>
      <w:r>
        <w:rPr>
          <w:b/>
          <w:bCs/>
        </w:rPr>
        <w:lastRenderedPageBreak/>
        <w:t xml:space="preserve">5. </w:t>
      </w:r>
      <w:r w:rsidR="0009332A" w:rsidRPr="003E49BD">
        <w:rPr>
          <w:b/>
          <w:bCs/>
        </w:rPr>
        <w:t>NOVEL RESULTS</w:t>
      </w:r>
    </w:p>
    <w:p w14:paraId="05BA497E" w14:textId="77777777" w:rsidR="00484AD9" w:rsidRDefault="00484AD9" w:rsidP="00B84398">
      <w:pPr>
        <w:autoSpaceDE w:val="0"/>
        <w:autoSpaceDN w:val="0"/>
        <w:adjustRightInd w:val="0"/>
        <w:spacing w:line="360" w:lineRule="auto"/>
        <w:jc w:val="both"/>
      </w:pPr>
    </w:p>
    <w:p w14:paraId="18DA34C7" w14:textId="77777777" w:rsidR="00D95789" w:rsidRPr="000718BC" w:rsidRDefault="00D95789" w:rsidP="00D95789">
      <w:pPr>
        <w:autoSpaceDE w:val="0"/>
        <w:autoSpaceDN w:val="0"/>
        <w:adjustRightInd w:val="0"/>
        <w:spacing w:line="360" w:lineRule="auto"/>
        <w:jc w:val="both"/>
        <w:rPr>
          <w:b/>
          <w:bCs/>
          <w:lang w:val="en-GB"/>
        </w:rPr>
      </w:pPr>
      <w:r w:rsidRPr="000718BC">
        <w:rPr>
          <w:b/>
          <w:bCs/>
          <w:lang w:val="en-GB"/>
        </w:rPr>
        <w:t xml:space="preserve">Novel results discussed in the thesis are summarised as follows: </w:t>
      </w:r>
    </w:p>
    <w:p w14:paraId="062781D3" w14:textId="77777777" w:rsidR="00D95789" w:rsidRPr="000718BC" w:rsidRDefault="00D95789" w:rsidP="00D95789">
      <w:pPr>
        <w:autoSpaceDE w:val="0"/>
        <w:autoSpaceDN w:val="0"/>
        <w:adjustRightInd w:val="0"/>
        <w:spacing w:line="360" w:lineRule="auto"/>
        <w:jc w:val="both"/>
        <w:rPr>
          <w:lang w:val="en-GB"/>
        </w:rPr>
      </w:pPr>
    </w:p>
    <w:p w14:paraId="34AC32BA" w14:textId="77777777" w:rsidR="00D95789" w:rsidRPr="000718BC" w:rsidRDefault="00D95789" w:rsidP="00D95789">
      <w:pPr>
        <w:autoSpaceDE w:val="0"/>
        <w:autoSpaceDN w:val="0"/>
        <w:adjustRightInd w:val="0"/>
        <w:spacing w:line="360" w:lineRule="auto"/>
        <w:jc w:val="both"/>
        <w:rPr>
          <w:lang w:val="en-GB"/>
        </w:rPr>
      </w:pPr>
      <w:r w:rsidRPr="000718BC">
        <w:rPr>
          <w:lang w:val="en-GB"/>
        </w:rPr>
        <w:t xml:space="preserve">1. </w:t>
      </w:r>
      <w:r w:rsidRPr="000718BC">
        <w:rPr>
          <w:lang w:val="en-GB"/>
        </w:rPr>
        <w:tab/>
        <w:t xml:space="preserve">We provided an up-to date review on the epidemiology of peripheral artery disease from a global, international and national perspective highlighting the Hungarian situation. </w:t>
      </w:r>
    </w:p>
    <w:p w14:paraId="4D22D074" w14:textId="77777777" w:rsidR="00D95789" w:rsidRPr="000718BC" w:rsidRDefault="00D95789" w:rsidP="00D95789">
      <w:pPr>
        <w:autoSpaceDE w:val="0"/>
        <w:autoSpaceDN w:val="0"/>
        <w:adjustRightInd w:val="0"/>
        <w:spacing w:line="360" w:lineRule="auto"/>
        <w:jc w:val="both"/>
        <w:rPr>
          <w:lang w:val="en-GB"/>
        </w:rPr>
      </w:pPr>
      <w:r w:rsidRPr="000718BC">
        <w:rPr>
          <w:lang w:val="en-GB"/>
        </w:rPr>
        <w:t xml:space="preserve">2. </w:t>
      </w:r>
      <w:r w:rsidRPr="000718BC">
        <w:rPr>
          <w:lang w:val="en-GB"/>
        </w:rPr>
        <w:tab/>
        <w:t>We performed the lingu</w:t>
      </w:r>
      <w:r>
        <w:rPr>
          <w:lang w:val="en-GB"/>
        </w:rPr>
        <w:t>i</w:t>
      </w:r>
      <w:r w:rsidRPr="000718BC">
        <w:rPr>
          <w:lang w:val="en-GB"/>
        </w:rPr>
        <w:t xml:space="preserve">stic validation and cross-cultural adaptation of </w:t>
      </w:r>
      <w:proofErr w:type="spellStart"/>
      <w:r w:rsidRPr="000718BC">
        <w:rPr>
          <w:lang w:val="en-GB"/>
        </w:rPr>
        <w:t>PADQoL</w:t>
      </w:r>
      <w:proofErr w:type="spellEnd"/>
      <w:r>
        <w:rPr>
          <w:lang w:val="en-GB"/>
        </w:rPr>
        <w:t>.</w:t>
      </w:r>
      <w:r w:rsidRPr="000718BC">
        <w:rPr>
          <w:lang w:val="en-GB"/>
        </w:rPr>
        <w:t xml:space="preserve"> disease-specific quality of life measure according to stages defined by international validation guidelines including: forward translation, consensus version, back translation, consensus meeting, pre-final Hungarian version of </w:t>
      </w:r>
      <w:proofErr w:type="spellStart"/>
      <w:r w:rsidRPr="000718BC">
        <w:rPr>
          <w:lang w:val="en-GB"/>
        </w:rPr>
        <w:t>PADQoL</w:t>
      </w:r>
      <w:proofErr w:type="spellEnd"/>
      <w:r>
        <w:rPr>
          <w:lang w:val="en-GB"/>
        </w:rPr>
        <w:t>.</w:t>
      </w:r>
      <w:r w:rsidRPr="000718BC">
        <w:rPr>
          <w:lang w:val="en-GB"/>
        </w:rPr>
        <w:t xml:space="preserve"> </w:t>
      </w:r>
    </w:p>
    <w:p w14:paraId="4BA3C589" w14:textId="77777777" w:rsidR="00D95789" w:rsidRPr="000718BC" w:rsidRDefault="00D95789" w:rsidP="00D95789">
      <w:pPr>
        <w:autoSpaceDE w:val="0"/>
        <w:autoSpaceDN w:val="0"/>
        <w:adjustRightInd w:val="0"/>
        <w:spacing w:line="360" w:lineRule="auto"/>
        <w:jc w:val="both"/>
        <w:rPr>
          <w:lang w:val="en-GB"/>
        </w:rPr>
      </w:pPr>
      <w:r w:rsidRPr="000718BC">
        <w:rPr>
          <w:lang w:val="en-GB"/>
        </w:rPr>
        <w:t>3.</w:t>
      </w:r>
      <w:r w:rsidRPr="000718BC">
        <w:rPr>
          <w:lang w:val="en-GB"/>
        </w:rPr>
        <w:tab/>
        <w:t xml:space="preserve">We conducted the pilot testing of the pre-final Hungarian version of </w:t>
      </w:r>
      <w:proofErr w:type="spellStart"/>
      <w:r w:rsidRPr="000718BC">
        <w:rPr>
          <w:lang w:val="en-GB"/>
        </w:rPr>
        <w:t>PADQoL</w:t>
      </w:r>
      <w:proofErr w:type="spellEnd"/>
      <w:r w:rsidRPr="000718BC">
        <w:rPr>
          <w:lang w:val="en-GB"/>
        </w:rPr>
        <w:t xml:space="preserve"> through conducting cognitive interviews with patients living with PAD (n=30) and thereby created the final Hungarian version of the </w:t>
      </w:r>
      <w:proofErr w:type="spellStart"/>
      <w:r w:rsidRPr="000718BC">
        <w:rPr>
          <w:lang w:val="en-GB"/>
        </w:rPr>
        <w:t>questionaire</w:t>
      </w:r>
      <w:proofErr w:type="spellEnd"/>
      <w:r w:rsidRPr="000718BC">
        <w:rPr>
          <w:lang w:val="en-GB"/>
        </w:rPr>
        <w:t>.</w:t>
      </w:r>
    </w:p>
    <w:p w14:paraId="514A9EFA" w14:textId="216350C6" w:rsidR="00B84398" w:rsidRDefault="00D95789" w:rsidP="00D95789">
      <w:pPr>
        <w:autoSpaceDE w:val="0"/>
        <w:autoSpaceDN w:val="0"/>
        <w:adjustRightInd w:val="0"/>
        <w:spacing w:line="360" w:lineRule="auto"/>
        <w:jc w:val="both"/>
      </w:pPr>
      <w:r w:rsidRPr="000718BC">
        <w:rPr>
          <w:lang w:val="en-GB"/>
        </w:rPr>
        <w:t xml:space="preserve">4. </w:t>
      </w:r>
      <w:r w:rsidRPr="000718BC">
        <w:rPr>
          <w:lang w:val="en-GB"/>
        </w:rPr>
        <w:tab/>
        <w:t xml:space="preserve">We investigated </w:t>
      </w:r>
      <w:proofErr w:type="spellStart"/>
      <w:r w:rsidRPr="000718BC">
        <w:rPr>
          <w:lang w:val="en-GB"/>
        </w:rPr>
        <w:t>HRQoL</w:t>
      </w:r>
      <w:proofErr w:type="spellEnd"/>
      <w:r w:rsidRPr="000718BC">
        <w:rPr>
          <w:lang w:val="en-GB"/>
        </w:rPr>
        <w:t xml:space="preserve"> among PAD patients in Hungary </w:t>
      </w:r>
      <w:r w:rsidR="00763401">
        <w:rPr>
          <w:lang w:val="en-GB"/>
        </w:rPr>
        <w:t xml:space="preserve">(n=129) </w:t>
      </w:r>
      <w:r w:rsidRPr="000718BC">
        <w:rPr>
          <w:lang w:val="en-GB"/>
        </w:rPr>
        <w:t xml:space="preserve">using the validated Hungarian version of the </w:t>
      </w:r>
      <w:proofErr w:type="spellStart"/>
      <w:r w:rsidRPr="000718BC">
        <w:rPr>
          <w:lang w:val="en-GB"/>
        </w:rPr>
        <w:t>PADQoL</w:t>
      </w:r>
      <w:proofErr w:type="spellEnd"/>
      <w:r w:rsidRPr="000718BC">
        <w:rPr>
          <w:lang w:val="en-GB"/>
        </w:rPr>
        <w:t xml:space="preserve"> questionnaire. Our cross-sectional study revealed significant associations between more advanced stages of PAD (Fontaine III and IV) and </w:t>
      </w:r>
      <w:proofErr w:type="spellStart"/>
      <w:r w:rsidRPr="000718BC">
        <w:rPr>
          <w:lang w:val="en-GB"/>
        </w:rPr>
        <w:t>HRQoL</w:t>
      </w:r>
      <w:proofErr w:type="spellEnd"/>
      <w:r w:rsidRPr="000718BC">
        <w:rPr>
          <w:lang w:val="en-GB"/>
        </w:rPr>
        <w:t xml:space="preserve"> and different areas of social life, mobility, and emotional health</w:t>
      </w:r>
      <w:r w:rsidR="00B84398" w:rsidRPr="00CB51A2">
        <w:t>.</w:t>
      </w:r>
    </w:p>
    <w:p w14:paraId="73D6F177" w14:textId="77777777" w:rsidR="003E49BD" w:rsidRDefault="003E49BD" w:rsidP="00D95789">
      <w:pPr>
        <w:autoSpaceDE w:val="0"/>
        <w:autoSpaceDN w:val="0"/>
        <w:adjustRightInd w:val="0"/>
        <w:spacing w:line="360" w:lineRule="auto"/>
        <w:jc w:val="both"/>
      </w:pPr>
    </w:p>
    <w:p w14:paraId="77971C6C" w14:textId="77777777" w:rsidR="003E49BD" w:rsidRPr="00B36AB7" w:rsidRDefault="003E49BD" w:rsidP="00D95789">
      <w:pPr>
        <w:autoSpaceDE w:val="0"/>
        <w:autoSpaceDN w:val="0"/>
        <w:adjustRightInd w:val="0"/>
        <w:spacing w:line="360" w:lineRule="auto"/>
        <w:jc w:val="both"/>
      </w:pPr>
    </w:p>
    <w:p w14:paraId="55B03BE1" w14:textId="4ED07418" w:rsidR="00721D2F" w:rsidRDefault="00721D2F">
      <w:pPr>
        <w:spacing w:after="160" w:line="259" w:lineRule="auto"/>
      </w:pPr>
      <w:r>
        <w:br w:type="page"/>
      </w:r>
    </w:p>
    <w:p w14:paraId="7341082D" w14:textId="24A4C102" w:rsidR="00721D2F" w:rsidRPr="002E2807" w:rsidRDefault="008F4FD2" w:rsidP="00AF086B">
      <w:pPr>
        <w:spacing w:line="276" w:lineRule="auto"/>
        <w:ind w:left="-11"/>
        <w:jc w:val="both"/>
        <w:rPr>
          <w:b/>
          <w:bCs/>
        </w:rPr>
      </w:pPr>
      <w:r w:rsidRPr="002E2807">
        <w:rPr>
          <w:b/>
          <w:bCs/>
        </w:rPr>
        <w:lastRenderedPageBreak/>
        <w:t>ACKNOWLEDGEMENTS</w:t>
      </w:r>
    </w:p>
    <w:p w14:paraId="4D99D136" w14:textId="77777777" w:rsidR="00721D2F" w:rsidRPr="00AF086B" w:rsidRDefault="00721D2F" w:rsidP="00721D2F">
      <w:pPr>
        <w:spacing w:line="360" w:lineRule="auto"/>
        <w:jc w:val="both"/>
      </w:pPr>
    </w:p>
    <w:p w14:paraId="7F331A63" w14:textId="77777777" w:rsidR="00D95789" w:rsidRPr="000718BC" w:rsidRDefault="00D95789" w:rsidP="00D95789">
      <w:pPr>
        <w:spacing w:line="360" w:lineRule="exact"/>
        <w:jc w:val="both"/>
        <w:rPr>
          <w:lang w:val="en-GB"/>
        </w:rPr>
      </w:pPr>
      <w:r w:rsidRPr="000718BC">
        <w:rPr>
          <w:lang w:val="en-GB"/>
        </w:rPr>
        <w:t xml:space="preserve">I would hereby like to express my special thanks to my supervisors </w:t>
      </w:r>
      <w:proofErr w:type="spellStart"/>
      <w:r w:rsidRPr="000718BC">
        <w:rPr>
          <w:b/>
          <w:bCs/>
          <w:lang w:val="en-GB"/>
        </w:rPr>
        <w:t>Dr.</w:t>
      </w:r>
      <w:proofErr w:type="spellEnd"/>
      <w:r w:rsidRPr="000718BC">
        <w:rPr>
          <w:b/>
          <w:bCs/>
          <w:lang w:val="en-GB"/>
        </w:rPr>
        <w:t xml:space="preserve"> </w:t>
      </w:r>
      <w:proofErr w:type="spellStart"/>
      <w:r w:rsidRPr="000718BC">
        <w:rPr>
          <w:b/>
          <w:bCs/>
          <w:lang w:val="en-GB"/>
        </w:rPr>
        <w:t>Habil</w:t>
      </w:r>
      <w:proofErr w:type="spellEnd"/>
      <w:r w:rsidRPr="000718BC">
        <w:rPr>
          <w:b/>
          <w:bCs/>
          <w:lang w:val="en-GB"/>
        </w:rPr>
        <w:t xml:space="preserve">. </w:t>
      </w:r>
      <w:proofErr w:type="spellStart"/>
      <w:r w:rsidRPr="000718BC">
        <w:rPr>
          <w:b/>
          <w:bCs/>
          <w:lang w:val="en-GB"/>
        </w:rPr>
        <w:t>Dóra</w:t>
      </w:r>
      <w:proofErr w:type="spellEnd"/>
      <w:r w:rsidRPr="000718BC">
        <w:rPr>
          <w:b/>
          <w:bCs/>
          <w:lang w:val="en-GB"/>
        </w:rPr>
        <w:t xml:space="preserve"> </w:t>
      </w:r>
      <w:proofErr w:type="spellStart"/>
      <w:r w:rsidRPr="000718BC">
        <w:rPr>
          <w:b/>
          <w:bCs/>
          <w:lang w:val="en-GB"/>
        </w:rPr>
        <w:t>Endrei</w:t>
      </w:r>
      <w:proofErr w:type="spellEnd"/>
      <w:r w:rsidRPr="000718BC">
        <w:rPr>
          <w:b/>
          <w:bCs/>
          <w:lang w:val="en-GB"/>
        </w:rPr>
        <w:t xml:space="preserve"> </w:t>
      </w:r>
      <w:r w:rsidRPr="000718BC">
        <w:rPr>
          <w:bCs/>
          <w:lang w:val="en-GB"/>
        </w:rPr>
        <w:t>and</w:t>
      </w:r>
      <w:r w:rsidRPr="000718BC">
        <w:rPr>
          <w:b/>
          <w:bCs/>
          <w:lang w:val="en-GB"/>
        </w:rPr>
        <w:t xml:space="preserve"> Prof. </w:t>
      </w:r>
      <w:proofErr w:type="spellStart"/>
      <w:r w:rsidRPr="000718BC">
        <w:rPr>
          <w:b/>
          <w:bCs/>
          <w:lang w:val="en-GB"/>
        </w:rPr>
        <w:t>Dr.</w:t>
      </w:r>
      <w:proofErr w:type="spellEnd"/>
      <w:r w:rsidRPr="000718BC">
        <w:rPr>
          <w:b/>
          <w:bCs/>
          <w:lang w:val="en-GB"/>
        </w:rPr>
        <w:t xml:space="preserve"> Imre Boncz</w:t>
      </w:r>
      <w:r w:rsidRPr="000718BC">
        <w:rPr>
          <w:lang w:val="en-GB"/>
        </w:rPr>
        <w:t xml:space="preserve"> for their patience, continuous encouragement, support and guidance through all the stages of this work, without them I could not have undertaken this journey.  </w:t>
      </w:r>
    </w:p>
    <w:p w14:paraId="66885427" w14:textId="58C5FC7F" w:rsidR="00D95789" w:rsidRPr="000718BC" w:rsidRDefault="00D95789" w:rsidP="00D95789">
      <w:pPr>
        <w:spacing w:line="360" w:lineRule="exact"/>
        <w:jc w:val="both"/>
        <w:rPr>
          <w:lang w:val="en-GB"/>
        </w:rPr>
      </w:pPr>
      <w:r w:rsidRPr="000718BC">
        <w:rPr>
          <w:lang w:val="en-GB"/>
        </w:rPr>
        <w:t>I would like to thank</w:t>
      </w:r>
      <w:r>
        <w:rPr>
          <w:lang w:val="en-GB"/>
        </w:rPr>
        <w:t xml:space="preserve"> </w:t>
      </w:r>
      <w:r w:rsidRPr="00CA01C0">
        <w:rPr>
          <w:b/>
          <w:bCs/>
          <w:lang w:val="en-GB"/>
        </w:rPr>
        <w:t xml:space="preserve">Prof. </w:t>
      </w:r>
      <w:proofErr w:type="spellStart"/>
      <w:r w:rsidRPr="00CA01C0">
        <w:rPr>
          <w:b/>
          <w:bCs/>
          <w:lang w:val="en-GB"/>
        </w:rPr>
        <w:t>Dr.</w:t>
      </w:r>
      <w:proofErr w:type="spellEnd"/>
      <w:r w:rsidRPr="00CA01C0">
        <w:rPr>
          <w:b/>
          <w:bCs/>
          <w:lang w:val="en-GB"/>
        </w:rPr>
        <w:t xml:space="preserve"> </w:t>
      </w:r>
      <w:proofErr w:type="spellStart"/>
      <w:r w:rsidRPr="00CA01C0">
        <w:rPr>
          <w:b/>
          <w:bCs/>
          <w:lang w:val="en-GB"/>
        </w:rPr>
        <w:t>József</w:t>
      </w:r>
      <w:proofErr w:type="spellEnd"/>
      <w:r w:rsidRPr="00CA01C0">
        <w:rPr>
          <w:b/>
          <w:bCs/>
          <w:lang w:val="en-GB"/>
        </w:rPr>
        <w:t xml:space="preserve"> </w:t>
      </w:r>
      <w:proofErr w:type="spellStart"/>
      <w:r w:rsidRPr="00CA01C0">
        <w:rPr>
          <w:b/>
          <w:bCs/>
          <w:lang w:val="en-GB"/>
        </w:rPr>
        <w:t>Bódis</w:t>
      </w:r>
      <w:proofErr w:type="spellEnd"/>
      <w:r>
        <w:rPr>
          <w:lang w:val="en-GB"/>
        </w:rPr>
        <w:t xml:space="preserve">, </w:t>
      </w:r>
      <w:r>
        <w:rPr>
          <w:b/>
          <w:bCs/>
          <w:lang w:val="en-GB"/>
        </w:rPr>
        <w:t xml:space="preserve">Prof. </w:t>
      </w:r>
      <w:proofErr w:type="spellStart"/>
      <w:r>
        <w:rPr>
          <w:b/>
          <w:bCs/>
          <w:lang w:val="en-GB"/>
        </w:rPr>
        <w:t>Dr.</w:t>
      </w:r>
      <w:proofErr w:type="spellEnd"/>
      <w:r>
        <w:rPr>
          <w:b/>
          <w:bCs/>
          <w:lang w:val="en-GB"/>
        </w:rPr>
        <w:t xml:space="preserve"> </w:t>
      </w:r>
      <w:proofErr w:type="spellStart"/>
      <w:r>
        <w:rPr>
          <w:b/>
          <w:bCs/>
          <w:lang w:val="en-GB"/>
        </w:rPr>
        <w:t>István</w:t>
      </w:r>
      <w:proofErr w:type="spellEnd"/>
      <w:r>
        <w:rPr>
          <w:b/>
          <w:bCs/>
          <w:lang w:val="en-GB"/>
        </w:rPr>
        <w:t xml:space="preserve"> Kiss</w:t>
      </w:r>
      <w:r w:rsidRPr="000718BC">
        <w:rPr>
          <w:lang w:val="en-GB"/>
        </w:rPr>
        <w:t xml:space="preserve">, </w:t>
      </w:r>
      <w:r>
        <w:rPr>
          <w:lang w:val="en-GB"/>
        </w:rPr>
        <w:t xml:space="preserve">the former and current </w:t>
      </w:r>
      <w:r w:rsidRPr="000718BC">
        <w:rPr>
          <w:lang w:val="en-GB"/>
        </w:rPr>
        <w:t xml:space="preserve">Head of the Doctoral School, and </w:t>
      </w:r>
      <w:r>
        <w:rPr>
          <w:b/>
          <w:bCs/>
          <w:lang w:val="en-GB"/>
        </w:rPr>
        <w:t xml:space="preserve">Prof. </w:t>
      </w:r>
      <w:proofErr w:type="spellStart"/>
      <w:r>
        <w:rPr>
          <w:b/>
          <w:bCs/>
          <w:lang w:val="en-GB"/>
        </w:rPr>
        <w:t>Dr.</w:t>
      </w:r>
      <w:proofErr w:type="spellEnd"/>
      <w:r>
        <w:rPr>
          <w:b/>
          <w:bCs/>
          <w:lang w:val="en-GB"/>
        </w:rPr>
        <w:t xml:space="preserve"> </w:t>
      </w:r>
      <w:proofErr w:type="spellStart"/>
      <w:r>
        <w:rPr>
          <w:b/>
          <w:bCs/>
          <w:lang w:val="en-GB"/>
        </w:rPr>
        <w:t>Pongrác</w:t>
      </w:r>
      <w:proofErr w:type="spellEnd"/>
      <w:r w:rsidRPr="000718BC">
        <w:rPr>
          <w:b/>
          <w:bCs/>
          <w:lang w:val="en-GB"/>
        </w:rPr>
        <w:t xml:space="preserve"> </w:t>
      </w:r>
      <w:proofErr w:type="spellStart"/>
      <w:r w:rsidRPr="000718BC">
        <w:rPr>
          <w:b/>
          <w:bCs/>
          <w:lang w:val="en-GB"/>
        </w:rPr>
        <w:t>Ács</w:t>
      </w:r>
      <w:proofErr w:type="spellEnd"/>
      <w:r w:rsidRPr="000718BC">
        <w:rPr>
          <w:b/>
          <w:bCs/>
          <w:lang w:val="en-GB"/>
        </w:rPr>
        <w:t xml:space="preserve"> </w:t>
      </w:r>
      <w:r w:rsidRPr="000718BC">
        <w:rPr>
          <w:lang w:val="en-GB"/>
        </w:rPr>
        <w:t xml:space="preserve">Dean of the Faculty of Health Sciences for providing me the opportunity to work towards a PhD. </w:t>
      </w:r>
    </w:p>
    <w:p w14:paraId="171156AE" w14:textId="77777777" w:rsidR="00D95789" w:rsidRPr="000718BC" w:rsidRDefault="00D95789" w:rsidP="00D95789">
      <w:pPr>
        <w:spacing w:line="360" w:lineRule="exact"/>
        <w:jc w:val="both"/>
        <w:rPr>
          <w:bCs/>
          <w:lang w:val="en-GB"/>
        </w:rPr>
      </w:pPr>
      <w:r w:rsidRPr="000718BC">
        <w:rPr>
          <w:lang w:val="en-GB"/>
        </w:rPr>
        <w:t xml:space="preserve">I owe special thanks to </w:t>
      </w:r>
      <w:proofErr w:type="spellStart"/>
      <w:r w:rsidRPr="000718BC">
        <w:rPr>
          <w:b/>
          <w:bCs/>
          <w:lang w:val="en-GB"/>
        </w:rPr>
        <w:t>Dr.</w:t>
      </w:r>
      <w:proofErr w:type="spellEnd"/>
      <w:r w:rsidRPr="000718BC">
        <w:rPr>
          <w:b/>
          <w:bCs/>
          <w:lang w:val="en-GB"/>
        </w:rPr>
        <w:t xml:space="preserve"> </w:t>
      </w:r>
      <w:proofErr w:type="spellStart"/>
      <w:r w:rsidRPr="000718BC">
        <w:rPr>
          <w:b/>
          <w:bCs/>
          <w:lang w:val="en-GB"/>
        </w:rPr>
        <w:t>Zsuzsanna</w:t>
      </w:r>
      <w:proofErr w:type="spellEnd"/>
      <w:r w:rsidRPr="000718BC">
        <w:rPr>
          <w:b/>
          <w:bCs/>
          <w:lang w:val="en-GB"/>
        </w:rPr>
        <w:t xml:space="preserve"> </w:t>
      </w:r>
      <w:proofErr w:type="spellStart"/>
      <w:r w:rsidRPr="000718BC">
        <w:rPr>
          <w:b/>
          <w:bCs/>
          <w:lang w:val="en-GB"/>
        </w:rPr>
        <w:t>Kívés</w:t>
      </w:r>
      <w:proofErr w:type="spellEnd"/>
      <w:r w:rsidRPr="000718BC">
        <w:rPr>
          <w:b/>
          <w:bCs/>
          <w:lang w:val="en-GB"/>
        </w:rPr>
        <w:t xml:space="preserve"> </w:t>
      </w:r>
      <w:r w:rsidRPr="000718BC">
        <w:rPr>
          <w:bCs/>
          <w:lang w:val="en-GB"/>
        </w:rPr>
        <w:t xml:space="preserve">for all her time, energy and </w:t>
      </w:r>
      <w:proofErr w:type="spellStart"/>
      <w:r w:rsidRPr="000718BC">
        <w:rPr>
          <w:bCs/>
          <w:lang w:val="en-GB"/>
        </w:rPr>
        <w:t>assisstance</w:t>
      </w:r>
      <w:proofErr w:type="spellEnd"/>
      <w:r w:rsidRPr="000718BC">
        <w:rPr>
          <w:bCs/>
          <w:lang w:val="en-GB"/>
        </w:rPr>
        <w:t xml:space="preserve"> with the statistical</w:t>
      </w:r>
      <w:r w:rsidRPr="000718BC">
        <w:rPr>
          <w:b/>
          <w:bCs/>
          <w:lang w:val="en-GB"/>
        </w:rPr>
        <w:t xml:space="preserve"> </w:t>
      </w:r>
      <w:r w:rsidRPr="000718BC">
        <w:rPr>
          <w:bCs/>
          <w:lang w:val="en-GB"/>
        </w:rPr>
        <w:t xml:space="preserve">analyses and interpretation of data. </w:t>
      </w:r>
    </w:p>
    <w:p w14:paraId="783EB7FD" w14:textId="56079B84" w:rsidR="00456EBD" w:rsidRDefault="00456EBD" w:rsidP="00456EBD">
      <w:pPr>
        <w:spacing w:line="360" w:lineRule="exact"/>
        <w:jc w:val="both"/>
        <w:rPr>
          <w:bCs/>
          <w:lang w:val="en-GB"/>
        </w:rPr>
      </w:pPr>
      <w:r w:rsidRPr="000718BC">
        <w:rPr>
          <w:bCs/>
          <w:lang w:val="en-GB"/>
        </w:rPr>
        <w:t xml:space="preserve">I would like to extend my sincere thanks to </w:t>
      </w:r>
      <w:proofErr w:type="spellStart"/>
      <w:r w:rsidRPr="000718BC">
        <w:rPr>
          <w:b/>
          <w:bCs/>
          <w:lang w:val="en-GB"/>
        </w:rPr>
        <w:t>Dr.</w:t>
      </w:r>
      <w:proofErr w:type="spellEnd"/>
      <w:r w:rsidRPr="000718BC">
        <w:rPr>
          <w:b/>
          <w:bCs/>
          <w:lang w:val="en-GB"/>
        </w:rPr>
        <w:t xml:space="preserve"> </w:t>
      </w:r>
      <w:proofErr w:type="spellStart"/>
      <w:r w:rsidRPr="000718BC">
        <w:rPr>
          <w:b/>
          <w:bCs/>
          <w:lang w:val="en-GB"/>
        </w:rPr>
        <w:t>H</w:t>
      </w:r>
      <w:r>
        <w:rPr>
          <w:b/>
          <w:bCs/>
          <w:lang w:val="en-GB"/>
        </w:rPr>
        <w:t>abil</w:t>
      </w:r>
      <w:proofErr w:type="spellEnd"/>
      <w:r>
        <w:rPr>
          <w:b/>
          <w:bCs/>
          <w:lang w:val="en-GB"/>
        </w:rPr>
        <w:t>. Gergely</w:t>
      </w:r>
      <w:r w:rsidRPr="000718BC">
        <w:rPr>
          <w:b/>
          <w:bCs/>
          <w:lang w:val="en-GB"/>
        </w:rPr>
        <w:t xml:space="preserve"> </w:t>
      </w:r>
      <w:proofErr w:type="spellStart"/>
      <w:r w:rsidRPr="000718BC">
        <w:rPr>
          <w:b/>
          <w:bCs/>
          <w:lang w:val="en-GB"/>
        </w:rPr>
        <w:t>Fehér</w:t>
      </w:r>
      <w:proofErr w:type="spellEnd"/>
      <w:r w:rsidRPr="000718BC">
        <w:rPr>
          <w:bCs/>
          <w:lang w:val="en-GB"/>
        </w:rPr>
        <w:t xml:space="preserve"> for his valuable </w:t>
      </w:r>
      <w:proofErr w:type="gramStart"/>
      <w:r w:rsidRPr="000718BC">
        <w:rPr>
          <w:bCs/>
          <w:lang w:val="en-GB"/>
        </w:rPr>
        <w:t>comments</w:t>
      </w:r>
      <w:r>
        <w:rPr>
          <w:bCs/>
          <w:lang w:val="en-GB"/>
        </w:rPr>
        <w:t>, and</w:t>
      </w:r>
      <w:proofErr w:type="gramEnd"/>
      <w:r w:rsidRPr="000718BC">
        <w:rPr>
          <w:bCs/>
          <w:lang w:val="en-GB"/>
        </w:rPr>
        <w:t xml:space="preserve"> help with the publication of the articles</w:t>
      </w:r>
      <w:r>
        <w:rPr>
          <w:bCs/>
          <w:lang w:val="en-GB"/>
        </w:rPr>
        <w:t xml:space="preserve"> and </w:t>
      </w:r>
      <w:proofErr w:type="spellStart"/>
      <w:r w:rsidRPr="007122E8">
        <w:rPr>
          <w:b/>
          <w:bCs/>
          <w:lang w:val="en-GB"/>
        </w:rPr>
        <w:t>Dr.</w:t>
      </w:r>
      <w:proofErr w:type="spellEnd"/>
      <w:r w:rsidRPr="007122E8">
        <w:rPr>
          <w:b/>
          <w:bCs/>
          <w:lang w:val="en-GB"/>
        </w:rPr>
        <w:t xml:space="preserve"> </w:t>
      </w:r>
      <w:proofErr w:type="spellStart"/>
      <w:r w:rsidRPr="007122E8">
        <w:rPr>
          <w:b/>
          <w:bCs/>
          <w:lang w:val="en-GB"/>
        </w:rPr>
        <w:t>Habil</w:t>
      </w:r>
      <w:proofErr w:type="spellEnd"/>
      <w:r w:rsidRPr="007122E8">
        <w:rPr>
          <w:b/>
          <w:bCs/>
          <w:lang w:val="en-GB"/>
        </w:rPr>
        <w:t>.</w:t>
      </w:r>
      <w:r w:rsidR="007122E8" w:rsidRPr="007122E8">
        <w:rPr>
          <w:b/>
          <w:bCs/>
          <w:lang w:val="en-GB"/>
        </w:rPr>
        <w:t xml:space="preserve"> </w:t>
      </w:r>
      <w:proofErr w:type="spellStart"/>
      <w:r w:rsidRPr="007122E8">
        <w:rPr>
          <w:b/>
          <w:bCs/>
          <w:lang w:val="en-GB"/>
        </w:rPr>
        <w:t>Antal</w:t>
      </w:r>
      <w:proofErr w:type="spellEnd"/>
      <w:r w:rsidRPr="007122E8">
        <w:rPr>
          <w:b/>
          <w:bCs/>
          <w:lang w:val="en-GB"/>
        </w:rPr>
        <w:t xml:space="preserve"> </w:t>
      </w:r>
      <w:proofErr w:type="spellStart"/>
      <w:r w:rsidRPr="007122E8">
        <w:rPr>
          <w:b/>
          <w:bCs/>
          <w:lang w:val="en-GB"/>
        </w:rPr>
        <w:t>Tibold</w:t>
      </w:r>
      <w:proofErr w:type="spellEnd"/>
      <w:r>
        <w:rPr>
          <w:bCs/>
          <w:lang w:val="en-GB"/>
        </w:rPr>
        <w:t xml:space="preserve"> for his patience, encouragement and support</w:t>
      </w:r>
    </w:p>
    <w:p w14:paraId="0F370404" w14:textId="77777777" w:rsidR="00D95789" w:rsidRPr="000718BC" w:rsidRDefault="00D95789" w:rsidP="00D95789">
      <w:pPr>
        <w:spacing w:line="360" w:lineRule="exact"/>
        <w:jc w:val="both"/>
        <w:rPr>
          <w:bCs/>
          <w:lang w:val="en-GB"/>
        </w:rPr>
      </w:pPr>
      <w:r w:rsidRPr="000718BC">
        <w:rPr>
          <w:bCs/>
          <w:lang w:val="en-GB"/>
        </w:rPr>
        <w:t xml:space="preserve">I am extremely thankful to </w:t>
      </w:r>
      <w:proofErr w:type="spellStart"/>
      <w:r w:rsidRPr="000718BC">
        <w:rPr>
          <w:b/>
          <w:bCs/>
          <w:lang w:val="en-GB"/>
        </w:rPr>
        <w:t>Noémi</w:t>
      </w:r>
      <w:proofErr w:type="spellEnd"/>
      <w:r w:rsidRPr="000718BC">
        <w:rPr>
          <w:b/>
          <w:bCs/>
          <w:lang w:val="en-GB"/>
        </w:rPr>
        <w:t xml:space="preserve"> </w:t>
      </w:r>
      <w:proofErr w:type="spellStart"/>
      <w:r w:rsidRPr="000718BC">
        <w:rPr>
          <w:b/>
          <w:bCs/>
          <w:lang w:val="en-GB"/>
        </w:rPr>
        <w:t>Németh</w:t>
      </w:r>
      <w:proofErr w:type="spellEnd"/>
      <w:r w:rsidRPr="000718BC">
        <w:rPr>
          <w:b/>
          <w:bCs/>
          <w:lang w:val="en-GB"/>
        </w:rPr>
        <w:t xml:space="preserve"> </w:t>
      </w:r>
      <w:r w:rsidRPr="000718BC">
        <w:rPr>
          <w:bCs/>
          <w:lang w:val="en-GB"/>
        </w:rPr>
        <w:t>for her friendship, valuable insights and relentless encouragement and support throughout this work.</w:t>
      </w:r>
    </w:p>
    <w:p w14:paraId="4CA1C6C6" w14:textId="77777777" w:rsidR="00D95789" w:rsidRPr="000718BC" w:rsidRDefault="00D95789" w:rsidP="00D95789">
      <w:pPr>
        <w:spacing w:line="360" w:lineRule="exact"/>
        <w:jc w:val="both"/>
        <w:rPr>
          <w:bCs/>
          <w:lang w:val="en-GB"/>
        </w:rPr>
      </w:pPr>
      <w:r w:rsidRPr="000718BC">
        <w:rPr>
          <w:bCs/>
          <w:lang w:val="en-GB"/>
        </w:rPr>
        <w:t xml:space="preserve">I owe my sincerest </w:t>
      </w:r>
      <w:proofErr w:type="spellStart"/>
      <w:r w:rsidRPr="000718BC">
        <w:rPr>
          <w:bCs/>
          <w:lang w:val="en-GB"/>
        </w:rPr>
        <w:t>gratidute</w:t>
      </w:r>
      <w:proofErr w:type="spellEnd"/>
      <w:r w:rsidRPr="000718BC">
        <w:rPr>
          <w:bCs/>
          <w:lang w:val="en-GB"/>
        </w:rPr>
        <w:t xml:space="preserve"> to </w:t>
      </w:r>
      <w:r w:rsidRPr="000718BC">
        <w:rPr>
          <w:b/>
          <w:bCs/>
          <w:lang w:val="en-GB"/>
        </w:rPr>
        <w:t>all the patients</w:t>
      </w:r>
      <w:r w:rsidRPr="000718BC">
        <w:rPr>
          <w:bCs/>
          <w:lang w:val="en-GB"/>
        </w:rPr>
        <w:t xml:space="preserve"> for lending some of their precious time in giving their responses to the questionnaires.</w:t>
      </w:r>
    </w:p>
    <w:p w14:paraId="7553720B" w14:textId="77777777" w:rsidR="00D95789" w:rsidRPr="000718BC" w:rsidRDefault="00D95789" w:rsidP="00D95789">
      <w:pPr>
        <w:spacing w:line="360" w:lineRule="exact"/>
        <w:jc w:val="both"/>
        <w:rPr>
          <w:bCs/>
          <w:lang w:val="en-GB"/>
        </w:rPr>
      </w:pPr>
      <w:r w:rsidRPr="000718BC">
        <w:rPr>
          <w:bCs/>
          <w:lang w:val="en-GB"/>
        </w:rPr>
        <w:t xml:space="preserve">I would like to thank </w:t>
      </w:r>
      <w:proofErr w:type="spellStart"/>
      <w:r w:rsidRPr="000718BC">
        <w:rPr>
          <w:b/>
          <w:bCs/>
          <w:lang w:val="en-GB"/>
        </w:rPr>
        <w:t>Dr.</w:t>
      </w:r>
      <w:proofErr w:type="spellEnd"/>
      <w:r w:rsidRPr="000718BC">
        <w:rPr>
          <w:b/>
          <w:bCs/>
          <w:lang w:val="en-GB"/>
        </w:rPr>
        <w:t xml:space="preserve"> </w:t>
      </w:r>
      <w:proofErr w:type="spellStart"/>
      <w:r w:rsidRPr="000718BC">
        <w:rPr>
          <w:b/>
          <w:bCs/>
          <w:lang w:val="en-GB"/>
        </w:rPr>
        <w:t>Habil</w:t>
      </w:r>
      <w:proofErr w:type="spellEnd"/>
      <w:r w:rsidRPr="000718BC">
        <w:rPr>
          <w:b/>
          <w:bCs/>
          <w:lang w:val="en-GB"/>
        </w:rPr>
        <w:t xml:space="preserve">. Andrew C. Rouse, </w:t>
      </w:r>
      <w:proofErr w:type="spellStart"/>
      <w:r w:rsidRPr="000718BC">
        <w:rPr>
          <w:b/>
          <w:bCs/>
          <w:lang w:val="en-GB"/>
        </w:rPr>
        <w:t>Dr.</w:t>
      </w:r>
      <w:proofErr w:type="spellEnd"/>
      <w:r w:rsidRPr="000718BC">
        <w:rPr>
          <w:b/>
          <w:bCs/>
          <w:lang w:val="en-GB"/>
        </w:rPr>
        <w:t xml:space="preserve"> </w:t>
      </w:r>
      <w:proofErr w:type="spellStart"/>
      <w:r w:rsidRPr="000718BC">
        <w:rPr>
          <w:b/>
          <w:bCs/>
          <w:lang w:val="en-GB"/>
        </w:rPr>
        <w:t>Habil</w:t>
      </w:r>
      <w:proofErr w:type="spellEnd"/>
      <w:r w:rsidRPr="000718BC">
        <w:rPr>
          <w:b/>
          <w:bCs/>
          <w:lang w:val="en-GB"/>
        </w:rPr>
        <w:t xml:space="preserve">. Magdolna Lehmann, </w:t>
      </w:r>
      <w:proofErr w:type="spellStart"/>
      <w:r w:rsidRPr="000718BC">
        <w:rPr>
          <w:b/>
          <w:bCs/>
          <w:lang w:val="en-GB"/>
        </w:rPr>
        <w:t>Dr.</w:t>
      </w:r>
      <w:proofErr w:type="spellEnd"/>
      <w:r w:rsidRPr="000718BC">
        <w:rPr>
          <w:b/>
          <w:bCs/>
          <w:lang w:val="en-GB"/>
        </w:rPr>
        <w:t xml:space="preserve"> </w:t>
      </w:r>
      <w:proofErr w:type="spellStart"/>
      <w:r w:rsidRPr="000718BC">
        <w:rPr>
          <w:b/>
          <w:bCs/>
          <w:lang w:val="en-GB"/>
        </w:rPr>
        <w:t>Judit</w:t>
      </w:r>
      <w:proofErr w:type="spellEnd"/>
      <w:r w:rsidRPr="000718BC">
        <w:rPr>
          <w:b/>
          <w:bCs/>
          <w:lang w:val="en-GB"/>
        </w:rPr>
        <w:t xml:space="preserve"> </w:t>
      </w:r>
      <w:proofErr w:type="spellStart"/>
      <w:r w:rsidRPr="000718BC">
        <w:rPr>
          <w:b/>
          <w:bCs/>
          <w:lang w:val="en-GB"/>
        </w:rPr>
        <w:t>Dombi</w:t>
      </w:r>
      <w:proofErr w:type="spellEnd"/>
      <w:r w:rsidRPr="000718BC">
        <w:rPr>
          <w:b/>
          <w:bCs/>
          <w:lang w:val="en-GB"/>
        </w:rPr>
        <w:t xml:space="preserve">, </w:t>
      </w:r>
      <w:proofErr w:type="spellStart"/>
      <w:r w:rsidRPr="000718BC">
        <w:rPr>
          <w:b/>
          <w:bCs/>
          <w:lang w:val="en-GB"/>
        </w:rPr>
        <w:t>Dr.</w:t>
      </w:r>
      <w:proofErr w:type="spellEnd"/>
      <w:r w:rsidRPr="000718BC">
        <w:rPr>
          <w:b/>
          <w:bCs/>
          <w:lang w:val="en-GB"/>
        </w:rPr>
        <w:t xml:space="preserve"> </w:t>
      </w:r>
      <w:proofErr w:type="spellStart"/>
      <w:r w:rsidRPr="000718BC">
        <w:rPr>
          <w:b/>
          <w:bCs/>
          <w:lang w:val="en-GB"/>
        </w:rPr>
        <w:t>Habil</w:t>
      </w:r>
      <w:proofErr w:type="spellEnd"/>
      <w:r w:rsidRPr="000718BC">
        <w:rPr>
          <w:b/>
          <w:bCs/>
          <w:lang w:val="en-GB"/>
        </w:rPr>
        <w:t xml:space="preserve">. Katalin </w:t>
      </w:r>
      <w:proofErr w:type="spellStart"/>
      <w:r w:rsidRPr="000718BC">
        <w:rPr>
          <w:b/>
          <w:bCs/>
          <w:lang w:val="en-GB"/>
        </w:rPr>
        <w:t>Koltai</w:t>
      </w:r>
      <w:proofErr w:type="spellEnd"/>
      <w:r w:rsidRPr="000718BC">
        <w:rPr>
          <w:b/>
          <w:bCs/>
          <w:lang w:val="en-GB"/>
        </w:rPr>
        <w:t xml:space="preserve">, Prof. </w:t>
      </w:r>
      <w:proofErr w:type="spellStart"/>
      <w:r w:rsidRPr="000718BC">
        <w:rPr>
          <w:b/>
          <w:bCs/>
          <w:lang w:val="en-GB"/>
        </w:rPr>
        <w:t>Dr.</w:t>
      </w:r>
      <w:proofErr w:type="spellEnd"/>
      <w:r w:rsidRPr="000718BC">
        <w:rPr>
          <w:b/>
          <w:bCs/>
          <w:lang w:val="en-GB"/>
        </w:rPr>
        <w:t xml:space="preserve"> </w:t>
      </w:r>
      <w:proofErr w:type="spellStart"/>
      <w:r w:rsidRPr="000718BC">
        <w:rPr>
          <w:b/>
          <w:bCs/>
          <w:lang w:val="en-GB"/>
        </w:rPr>
        <w:t>Gábor</w:t>
      </w:r>
      <w:proofErr w:type="spellEnd"/>
      <w:r w:rsidRPr="000718BC">
        <w:rPr>
          <w:b/>
          <w:bCs/>
          <w:lang w:val="en-GB"/>
        </w:rPr>
        <w:t xml:space="preserve"> </w:t>
      </w:r>
      <w:proofErr w:type="spellStart"/>
      <w:r w:rsidRPr="000718BC">
        <w:rPr>
          <w:b/>
          <w:bCs/>
          <w:lang w:val="en-GB"/>
        </w:rPr>
        <w:t>Késmárky</w:t>
      </w:r>
      <w:proofErr w:type="spellEnd"/>
      <w:r w:rsidRPr="000718BC">
        <w:rPr>
          <w:b/>
          <w:bCs/>
          <w:lang w:val="en-GB"/>
        </w:rPr>
        <w:t xml:space="preserve">, </w:t>
      </w:r>
      <w:proofErr w:type="spellStart"/>
      <w:r w:rsidRPr="000718BC">
        <w:rPr>
          <w:b/>
          <w:bCs/>
          <w:lang w:val="en-GB"/>
        </w:rPr>
        <w:t>Dr.</w:t>
      </w:r>
      <w:proofErr w:type="spellEnd"/>
      <w:r w:rsidRPr="000718BC">
        <w:rPr>
          <w:b/>
          <w:bCs/>
          <w:lang w:val="en-GB"/>
        </w:rPr>
        <w:t xml:space="preserve"> </w:t>
      </w:r>
      <w:proofErr w:type="spellStart"/>
      <w:r w:rsidRPr="000718BC">
        <w:rPr>
          <w:b/>
          <w:bCs/>
          <w:lang w:val="en-GB"/>
        </w:rPr>
        <w:t>Adrienn</w:t>
      </w:r>
      <w:proofErr w:type="spellEnd"/>
      <w:r w:rsidRPr="000718BC">
        <w:rPr>
          <w:b/>
          <w:bCs/>
          <w:lang w:val="en-GB"/>
        </w:rPr>
        <w:t xml:space="preserve"> Fekete, </w:t>
      </w:r>
      <w:proofErr w:type="spellStart"/>
      <w:r w:rsidRPr="000718BC">
        <w:rPr>
          <w:b/>
          <w:bCs/>
          <w:lang w:val="en-GB"/>
        </w:rPr>
        <w:t>Mihály</w:t>
      </w:r>
      <w:proofErr w:type="spellEnd"/>
      <w:r w:rsidRPr="000718BC">
        <w:rPr>
          <w:b/>
          <w:bCs/>
          <w:lang w:val="en-GB"/>
        </w:rPr>
        <w:t xml:space="preserve"> </w:t>
      </w:r>
      <w:proofErr w:type="spellStart"/>
      <w:r w:rsidRPr="000718BC">
        <w:rPr>
          <w:b/>
          <w:bCs/>
          <w:lang w:val="en-GB"/>
        </w:rPr>
        <w:t>Baditz</w:t>
      </w:r>
      <w:proofErr w:type="spellEnd"/>
      <w:r w:rsidRPr="000718BC">
        <w:rPr>
          <w:b/>
          <w:bCs/>
          <w:lang w:val="en-GB"/>
        </w:rPr>
        <w:t xml:space="preserve"> and Vivienne </w:t>
      </w:r>
      <w:proofErr w:type="spellStart"/>
      <w:r w:rsidRPr="000718BC">
        <w:rPr>
          <w:b/>
          <w:bCs/>
          <w:lang w:val="en-GB"/>
        </w:rPr>
        <w:t>Brasch</w:t>
      </w:r>
      <w:proofErr w:type="spellEnd"/>
      <w:r w:rsidRPr="000718BC">
        <w:rPr>
          <w:bCs/>
          <w:lang w:val="en-GB"/>
        </w:rPr>
        <w:t xml:space="preserve"> for their </w:t>
      </w:r>
      <w:proofErr w:type="spellStart"/>
      <w:r w:rsidRPr="000718BC">
        <w:rPr>
          <w:bCs/>
          <w:lang w:val="en-GB"/>
        </w:rPr>
        <w:t>assisstance</w:t>
      </w:r>
      <w:proofErr w:type="spellEnd"/>
      <w:r w:rsidRPr="000718BC">
        <w:rPr>
          <w:bCs/>
          <w:lang w:val="en-GB"/>
        </w:rPr>
        <w:t xml:space="preserve"> with the </w:t>
      </w:r>
      <w:proofErr w:type="spellStart"/>
      <w:r w:rsidRPr="000718BC">
        <w:rPr>
          <w:bCs/>
          <w:lang w:val="en-GB"/>
        </w:rPr>
        <w:t>linguisitc</w:t>
      </w:r>
      <w:proofErr w:type="spellEnd"/>
      <w:r w:rsidRPr="000718BC">
        <w:rPr>
          <w:bCs/>
          <w:lang w:val="en-GB"/>
        </w:rPr>
        <w:t xml:space="preserve"> validation of the questionnaire.</w:t>
      </w:r>
    </w:p>
    <w:p w14:paraId="1D4B0137" w14:textId="77777777" w:rsidR="00D95789" w:rsidRPr="000718BC" w:rsidRDefault="00D95789" w:rsidP="00D95789">
      <w:pPr>
        <w:spacing w:line="360" w:lineRule="exact"/>
        <w:jc w:val="both"/>
        <w:rPr>
          <w:bCs/>
          <w:lang w:val="en-GB"/>
        </w:rPr>
      </w:pPr>
      <w:r w:rsidRPr="000718BC">
        <w:rPr>
          <w:bCs/>
          <w:lang w:val="en-GB"/>
        </w:rPr>
        <w:t xml:space="preserve">I owe my thanks to </w:t>
      </w:r>
      <w:r w:rsidRPr="000718BC">
        <w:rPr>
          <w:b/>
          <w:bCs/>
          <w:lang w:val="en-GB"/>
        </w:rPr>
        <w:t>Prof. Diane Treat-Jacobson</w:t>
      </w:r>
      <w:r w:rsidRPr="000718BC">
        <w:rPr>
          <w:bCs/>
          <w:lang w:val="en-GB"/>
        </w:rPr>
        <w:t xml:space="preserve"> for granting us the permission to carry out the linguistic validation and cross-cultural </w:t>
      </w:r>
      <w:proofErr w:type="spellStart"/>
      <w:r w:rsidRPr="000718BC">
        <w:rPr>
          <w:bCs/>
          <w:lang w:val="en-GB"/>
        </w:rPr>
        <w:t>adaptaion</w:t>
      </w:r>
      <w:proofErr w:type="spellEnd"/>
      <w:r w:rsidRPr="000718BC">
        <w:rPr>
          <w:bCs/>
          <w:lang w:val="en-GB"/>
        </w:rPr>
        <w:t xml:space="preserve"> of </w:t>
      </w:r>
      <w:proofErr w:type="spellStart"/>
      <w:r w:rsidRPr="000718BC">
        <w:rPr>
          <w:bCs/>
          <w:lang w:val="en-GB"/>
        </w:rPr>
        <w:t>PADQoL</w:t>
      </w:r>
      <w:proofErr w:type="spellEnd"/>
      <w:r w:rsidRPr="000718BC">
        <w:rPr>
          <w:bCs/>
          <w:lang w:val="en-GB"/>
        </w:rPr>
        <w:t>.</w:t>
      </w:r>
    </w:p>
    <w:p w14:paraId="2EC711A8" w14:textId="77777777" w:rsidR="00D95789" w:rsidRPr="00B37420" w:rsidRDefault="00D95789" w:rsidP="00D95789">
      <w:pPr>
        <w:spacing w:line="360" w:lineRule="exact"/>
        <w:jc w:val="both"/>
        <w:rPr>
          <w:b/>
          <w:bCs/>
          <w:lang w:val="en-GB"/>
        </w:rPr>
      </w:pPr>
      <w:r>
        <w:rPr>
          <w:bCs/>
          <w:lang w:val="en-GB"/>
        </w:rPr>
        <w:t xml:space="preserve">I am deeply grateful to my colleague and friend </w:t>
      </w:r>
      <w:proofErr w:type="spellStart"/>
      <w:r w:rsidRPr="00B37420">
        <w:rPr>
          <w:b/>
          <w:bCs/>
          <w:lang w:val="en-GB"/>
        </w:rPr>
        <w:t>Nagyné</w:t>
      </w:r>
      <w:proofErr w:type="spellEnd"/>
      <w:r>
        <w:rPr>
          <w:bCs/>
          <w:lang w:val="en-GB"/>
        </w:rPr>
        <w:t xml:space="preserve"> </w:t>
      </w:r>
      <w:proofErr w:type="spellStart"/>
      <w:r>
        <w:rPr>
          <w:b/>
          <w:bCs/>
          <w:lang w:val="en-GB"/>
        </w:rPr>
        <w:t>Klaudia</w:t>
      </w:r>
      <w:proofErr w:type="spellEnd"/>
      <w:r>
        <w:rPr>
          <w:b/>
          <w:bCs/>
          <w:lang w:val="en-GB"/>
        </w:rPr>
        <w:t xml:space="preserve"> </w:t>
      </w:r>
      <w:proofErr w:type="spellStart"/>
      <w:r>
        <w:rPr>
          <w:b/>
          <w:bCs/>
          <w:lang w:val="en-GB"/>
        </w:rPr>
        <w:t>Tóth</w:t>
      </w:r>
      <w:proofErr w:type="spellEnd"/>
      <w:r>
        <w:rPr>
          <w:b/>
          <w:bCs/>
          <w:lang w:val="en-GB"/>
        </w:rPr>
        <w:t xml:space="preserve"> </w:t>
      </w:r>
      <w:r w:rsidRPr="00B37420">
        <w:rPr>
          <w:bCs/>
          <w:lang w:val="en-GB"/>
        </w:rPr>
        <w:t>for all her</w:t>
      </w:r>
      <w:r>
        <w:rPr>
          <w:b/>
          <w:bCs/>
          <w:lang w:val="en-GB"/>
        </w:rPr>
        <w:t xml:space="preserve"> </w:t>
      </w:r>
      <w:r>
        <w:rPr>
          <w:bCs/>
          <w:lang w:val="en-GB"/>
        </w:rPr>
        <w:t xml:space="preserve">support </w:t>
      </w:r>
      <w:r w:rsidRPr="00B37420">
        <w:rPr>
          <w:bCs/>
          <w:lang w:val="en-GB"/>
        </w:rPr>
        <w:t>and kindness</w:t>
      </w:r>
      <w:r>
        <w:rPr>
          <w:bCs/>
          <w:lang w:val="en-GB"/>
        </w:rPr>
        <w:t>.</w:t>
      </w:r>
    </w:p>
    <w:p w14:paraId="25FD25EF" w14:textId="77777777" w:rsidR="00D95789" w:rsidRPr="000718BC" w:rsidRDefault="00D95789" w:rsidP="00D95789">
      <w:pPr>
        <w:spacing w:line="360" w:lineRule="exact"/>
        <w:jc w:val="both"/>
        <w:rPr>
          <w:lang w:val="en-GB"/>
        </w:rPr>
      </w:pPr>
      <w:r w:rsidRPr="000718BC">
        <w:rPr>
          <w:lang w:val="en-GB"/>
        </w:rPr>
        <w:t>I would also like to thank †</w:t>
      </w:r>
      <w:proofErr w:type="spellStart"/>
      <w:r w:rsidRPr="000718BC">
        <w:rPr>
          <w:b/>
          <w:lang w:val="en-GB"/>
        </w:rPr>
        <w:t>Éva</w:t>
      </w:r>
      <w:proofErr w:type="spellEnd"/>
      <w:r w:rsidRPr="000718BC">
        <w:rPr>
          <w:b/>
          <w:lang w:val="en-GB"/>
        </w:rPr>
        <w:t xml:space="preserve"> </w:t>
      </w:r>
      <w:proofErr w:type="spellStart"/>
      <w:r w:rsidRPr="000718BC">
        <w:rPr>
          <w:b/>
          <w:lang w:val="en-GB"/>
        </w:rPr>
        <w:t>Fehér</w:t>
      </w:r>
      <w:proofErr w:type="spellEnd"/>
      <w:r w:rsidRPr="000718BC">
        <w:rPr>
          <w:b/>
          <w:lang w:val="en-GB"/>
        </w:rPr>
        <w:t xml:space="preserve">, </w:t>
      </w:r>
      <w:proofErr w:type="spellStart"/>
      <w:r w:rsidRPr="000718BC">
        <w:rPr>
          <w:b/>
          <w:lang w:val="en-GB"/>
        </w:rPr>
        <w:t>Csabáné</w:t>
      </w:r>
      <w:proofErr w:type="spellEnd"/>
      <w:r w:rsidRPr="000718BC">
        <w:rPr>
          <w:b/>
          <w:lang w:val="en-GB"/>
        </w:rPr>
        <w:t xml:space="preserve"> Erika </w:t>
      </w:r>
      <w:proofErr w:type="spellStart"/>
      <w:r w:rsidRPr="000718BC">
        <w:rPr>
          <w:b/>
          <w:lang w:val="en-GB"/>
        </w:rPr>
        <w:t>Niedling</w:t>
      </w:r>
      <w:proofErr w:type="spellEnd"/>
      <w:r w:rsidRPr="000718BC">
        <w:rPr>
          <w:b/>
          <w:lang w:val="en-GB"/>
        </w:rPr>
        <w:t xml:space="preserve">, Henrietta </w:t>
      </w:r>
      <w:proofErr w:type="spellStart"/>
      <w:r w:rsidRPr="000718BC">
        <w:rPr>
          <w:b/>
          <w:lang w:val="en-GB"/>
        </w:rPr>
        <w:t>Schiberna-Cser</w:t>
      </w:r>
      <w:proofErr w:type="spellEnd"/>
      <w:r w:rsidRPr="000718BC">
        <w:rPr>
          <w:b/>
          <w:lang w:val="en-GB"/>
        </w:rPr>
        <w:t xml:space="preserve"> and </w:t>
      </w:r>
      <w:proofErr w:type="spellStart"/>
      <w:r w:rsidRPr="000718BC">
        <w:rPr>
          <w:b/>
          <w:lang w:val="en-GB"/>
        </w:rPr>
        <w:t>Schneringerné</w:t>
      </w:r>
      <w:proofErr w:type="spellEnd"/>
      <w:r w:rsidRPr="000718BC">
        <w:rPr>
          <w:b/>
          <w:lang w:val="en-GB"/>
        </w:rPr>
        <w:t xml:space="preserve"> </w:t>
      </w:r>
      <w:proofErr w:type="spellStart"/>
      <w:r w:rsidRPr="000718BC">
        <w:rPr>
          <w:b/>
          <w:lang w:val="en-GB"/>
        </w:rPr>
        <w:t>Ágnes</w:t>
      </w:r>
      <w:proofErr w:type="spellEnd"/>
      <w:r w:rsidRPr="000718BC">
        <w:rPr>
          <w:b/>
          <w:lang w:val="en-GB"/>
        </w:rPr>
        <w:t xml:space="preserve"> </w:t>
      </w:r>
      <w:proofErr w:type="spellStart"/>
      <w:r w:rsidRPr="000718BC">
        <w:rPr>
          <w:b/>
          <w:lang w:val="en-GB"/>
        </w:rPr>
        <w:t>Vági</w:t>
      </w:r>
      <w:proofErr w:type="spellEnd"/>
      <w:r w:rsidRPr="000718BC">
        <w:rPr>
          <w:lang w:val="en-GB"/>
        </w:rPr>
        <w:t xml:space="preserve"> for all their kindness and help.</w:t>
      </w:r>
    </w:p>
    <w:p w14:paraId="7BA51BBC" w14:textId="77777777" w:rsidR="00D95789" w:rsidRPr="000718BC" w:rsidRDefault="00D95789" w:rsidP="00D95789">
      <w:pPr>
        <w:spacing w:line="360" w:lineRule="exact"/>
        <w:jc w:val="both"/>
        <w:rPr>
          <w:lang w:val="en-GB"/>
        </w:rPr>
      </w:pPr>
      <w:r w:rsidRPr="000718BC">
        <w:rPr>
          <w:lang w:val="en-GB"/>
        </w:rPr>
        <w:t xml:space="preserve">I am deeply grateful for my mother for always being there for me and for my father for raising my interest in the </w:t>
      </w:r>
      <w:proofErr w:type="spellStart"/>
      <w:r w:rsidRPr="000718BC">
        <w:rPr>
          <w:lang w:val="en-GB"/>
        </w:rPr>
        <w:t>wondeful</w:t>
      </w:r>
      <w:proofErr w:type="spellEnd"/>
      <w:r w:rsidRPr="000718BC">
        <w:rPr>
          <w:lang w:val="en-GB"/>
        </w:rPr>
        <w:t xml:space="preserve"> world of natural sciences and medicine in my early childhood and ever since.</w:t>
      </w:r>
    </w:p>
    <w:p w14:paraId="0825FA4E" w14:textId="77777777" w:rsidR="00D95789" w:rsidRPr="000718BC" w:rsidRDefault="00D95789" w:rsidP="00D95789">
      <w:pPr>
        <w:spacing w:line="360" w:lineRule="exact"/>
        <w:jc w:val="both"/>
        <w:rPr>
          <w:lang w:val="en-GB"/>
        </w:rPr>
      </w:pPr>
      <w:r w:rsidRPr="000718BC">
        <w:rPr>
          <w:lang w:val="en-GB"/>
        </w:rPr>
        <w:t xml:space="preserve">Last but not least, words cannot express my </w:t>
      </w:r>
      <w:proofErr w:type="spellStart"/>
      <w:r w:rsidRPr="000718BC">
        <w:rPr>
          <w:lang w:val="en-GB"/>
        </w:rPr>
        <w:t>gratitute</w:t>
      </w:r>
      <w:proofErr w:type="spellEnd"/>
      <w:r w:rsidRPr="000718BC">
        <w:rPr>
          <w:lang w:val="en-GB"/>
        </w:rPr>
        <w:t xml:space="preserve"> to my partner for all his love, patience and encouragement. </w:t>
      </w:r>
    </w:p>
    <w:p w14:paraId="0DC1D19E" w14:textId="0670C5FF" w:rsidR="008E3CDC" w:rsidRDefault="00D95789" w:rsidP="00D95789">
      <w:pPr>
        <w:spacing w:line="380" w:lineRule="exact"/>
        <w:jc w:val="both"/>
      </w:pPr>
      <w:r w:rsidRPr="00905454">
        <w:rPr>
          <w:i/>
          <w:iCs/>
          <w:sz w:val="21"/>
          <w:szCs w:val="21"/>
          <w:lang w:val="en-GB"/>
        </w:rPr>
        <w:t xml:space="preserve">The research was financed by the Thematic Excellence Program 2021 Health Sub‐programme of the Ministry for Innovation and Technology in Hungary, within the framework of the EGA‐10 project of the University of </w:t>
      </w:r>
      <w:proofErr w:type="spellStart"/>
      <w:r w:rsidRPr="00905454">
        <w:rPr>
          <w:i/>
          <w:iCs/>
          <w:sz w:val="21"/>
          <w:szCs w:val="21"/>
          <w:lang w:val="en-GB"/>
        </w:rPr>
        <w:t>Pécs</w:t>
      </w:r>
      <w:proofErr w:type="spellEnd"/>
      <w:r w:rsidRPr="00905454">
        <w:rPr>
          <w:i/>
          <w:iCs/>
          <w:sz w:val="21"/>
          <w:szCs w:val="21"/>
          <w:lang w:val="en-GB"/>
        </w:rPr>
        <w:t xml:space="preserve">. The research was financed by the National Laboratory for Human Reproduction (HRNL) established under the leadership of the University of </w:t>
      </w:r>
      <w:proofErr w:type="spellStart"/>
      <w:r w:rsidRPr="00905454">
        <w:rPr>
          <w:i/>
          <w:iCs/>
          <w:sz w:val="21"/>
          <w:szCs w:val="21"/>
          <w:lang w:val="en-GB"/>
        </w:rPr>
        <w:t>Pécs</w:t>
      </w:r>
      <w:proofErr w:type="spellEnd"/>
      <w:r w:rsidRPr="00905454">
        <w:rPr>
          <w:i/>
          <w:iCs/>
          <w:sz w:val="21"/>
          <w:szCs w:val="21"/>
          <w:lang w:val="en-GB"/>
        </w:rPr>
        <w:t xml:space="preserve"> (RRF-2.3.1-21-2022-00012.</w:t>
      </w:r>
      <w:r>
        <w:rPr>
          <w:i/>
          <w:iCs/>
          <w:sz w:val="21"/>
          <w:szCs w:val="21"/>
          <w:lang w:val="en-GB"/>
        </w:rPr>
        <w:t>)</w:t>
      </w:r>
      <w:r w:rsidR="008E3CDC" w:rsidRPr="002B1453">
        <w:t>.</w:t>
      </w:r>
      <w:r w:rsidR="008E3CDC">
        <w:t xml:space="preserve"> </w:t>
      </w:r>
    </w:p>
    <w:p w14:paraId="5F935F2E" w14:textId="77777777" w:rsidR="008E3CDC" w:rsidRDefault="008E3CDC" w:rsidP="008E3CDC">
      <w:pPr>
        <w:spacing w:line="380" w:lineRule="exact"/>
        <w:jc w:val="both"/>
      </w:pPr>
    </w:p>
    <w:p w14:paraId="147AD82F" w14:textId="09B831CC" w:rsidR="006732EB" w:rsidRDefault="006732EB">
      <w:pPr>
        <w:spacing w:after="160" w:line="259" w:lineRule="auto"/>
      </w:pPr>
      <w:r>
        <w:br w:type="page"/>
      </w:r>
    </w:p>
    <w:p w14:paraId="7A5B0A91" w14:textId="77777777" w:rsidR="00D95789" w:rsidRDefault="00D95789" w:rsidP="008E3CDC">
      <w:pPr>
        <w:spacing w:line="380" w:lineRule="exact"/>
        <w:jc w:val="both"/>
      </w:pPr>
    </w:p>
    <w:p w14:paraId="08BE6CEA" w14:textId="5B48F83F" w:rsidR="00721D2F" w:rsidRPr="002E2807" w:rsidRDefault="008F4FD2" w:rsidP="002E2807">
      <w:pPr>
        <w:spacing w:line="360" w:lineRule="auto"/>
        <w:ind w:left="-11"/>
        <w:jc w:val="both"/>
        <w:rPr>
          <w:b/>
          <w:bCs/>
        </w:rPr>
      </w:pPr>
      <w:r w:rsidRPr="002E2807">
        <w:rPr>
          <w:b/>
          <w:bCs/>
        </w:rPr>
        <w:t>LIST OF PUBLICATIONS</w:t>
      </w:r>
    </w:p>
    <w:p w14:paraId="292B1675" w14:textId="77777777" w:rsidR="001D3D85" w:rsidRPr="006732EB" w:rsidRDefault="001D3D85" w:rsidP="006732EB">
      <w:pPr>
        <w:pStyle w:val="Listaszerbekezds"/>
        <w:spacing w:after="60"/>
        <w:ind w:left="0"/>
        <w:jc w:val="both"/>
        <w:rPr>
          <w:b/>
          <w:bCs/>
          <w:sz w:val="22"/>
          <w:szCs w:val="22"/>
        </w:rPr>
      </w:pPr>
    </w:p>
    <w:p w14:paraId="0F5E73E8" w14:textId="22776B7C" w:rsidR="001814DB" w:rsidRPr="006732EB" w:rsidRDefault="00D95789" w:rsidP="006732EB">
      <w:pPr>
        <w:spacing w:after="60"/>
        <w:jc w:val="both"/>
        <w:rPr>
          <w:b/>
          <w:bCs/>
          <w:caps/>
          <w:sz w:val="22"/>
          <w:szCs w:val="22"/>
        </w:rPr>
      </w:pPr>
      <w:r w:rsidRPr="006732EB">
        <w:rPr>
          <w:b/>
          <w:bCs/>
          <w:caps/>
          <w:sz w:val="22"/>
          <w:szCs w:val="22"/>
        </w:rPr>
        <w:t>PubliCAT</w:t>
      </w:r>
      <w:r w:rsidR="008F4FD2" w:rsidRPr="006732EB">
        <w:rPr>
          <w:b/>
          <w:bCs/>
          <w:caps/>
          <w:sz w:val="22"/>
          <w:szCs w:val="22"/>
        </w:rPr>
        <w:t xml:space="preserve">IONS RELATED TO THE THESIS </w:t>
      </w:r>
    </w:p>
    <w:p w14:paraId="74F53429" w14:textId="77777777" w:rsidR="00683075" w:rsidRPr="006732EB" w:rsidRDefault="00683075" w:rsidP="006732EB">
      <w:pPr>
        <w:spacing w:after="60"/>
        <w:jc w:val="both"/>
        <w:rPr>
          <w:b/>
          <w:color w:val="000000" w:themeColor="text1"/>
          <w:sz w:val="22"/>
          <w:szCs w:val="22"/>
          <w:u w:val="single"/>
          <w:lang w:val="en-GB"/>
        </w:rPr>
      </w:pPr>
    </w:p>
    <w:p w14:paraId="7DDEEC65" w14:textId="179D4043" w:rsidR="00683075" w:rsidRPr="006732EB" w:rsidRDefault="00683075" w:rsidP="006732EB">
      <w:pPr>
        <w:spacing w:after="60"/>
        <w:jc w:val="both"/>
        <w:rPr>
          <w:sz w:val="22"/>
          <w:szCs w:val="22"/>
          <w:lang w:val="en-GB"/>
        </w:rPr>
      </w:pPr>
      <w:r w:rsidRPr="006732EB">
        <w:rPr>
          <w:b/>
          <w:color w:val="000000" w:themeColor="text1"/>
          <w:sz w:val="22"/>
          <w:szCs w:val="22"/>
          <w:lang w:val="en-GB"/>
        </w:rPr>
        <w:t xml:space="preserve">1. </w:t>
      </w:r>
      <w:proofErr w:type="spellStart"/>
      <w:r w:rsidRPr="006732EB">
        <w:rPr>
          <w:b/>
          <w:color w:val="000000" w:themeColor="text1"/>
          <w:sz w:val="22"/>
          <w:szCs w:val="22"/>
          <w:u w:val="single"/>
          <w:lang w:val="en-GB"/>
        </w:rPr>
        <w:t>Horváth</w:t>
      </w:r>
      <w:proofErr w:type="spellEnd"/>
      <w:r w:rsidRPr="006732EB">
        <w:rPr>
          <w:b/>
          <w:color w:val="000000" w:themeColor="text1"/>
          <w:sz w:val="22"/>
          <w:szCs w:val="22"/>
          <w:u w:val="single"/>
          <w:lang w:val="en-GB"/>
        </w:rPr>
        <w:t xml:space="preserve"> L</w:t>
      </w:r>
      <w:r w:rsidRPr="006732EB">
        <w:rPr>
          <w:b/>
          <w:color w:val="000000" w:themeColor="text1"/>
          <w:sz w:val="22"/>
          <w:szCs w:val="22"/>
          <w:lang w:val="en-GB"/>
        </w:rPr>
        <w:t>,</w:t>
      </w:r>
      <w:r w:rsidRPr="006732EB">
        <w:rPr>
          <w:color w:val="000000" w:themeColor="text1"/>
          <w:sz w:val="22"/>
          <w:szCs w:val="22"/>
          <w:lang w:val="en-GB"/>
        </w:rPr>
        <w:t xml:space="preserve"> Elmer D, </w:t>
      </w:r>
      <w:proofErr w:type="spellStart"/>
      <w:r w:rsidRPr="006732EB">
        <w:rPr>
          <w:color w:val="000000" w:themeColor="text1"/>
          <w:sz w:val="22"/>
          <w:szCs w:val="22"/>
          <w:lang w:val="en-GB"/>
        </w:rPr>
        <w:t>Németh</w:t>
      </w:r>
      <w:proofErr w:type="spellEnd"/>
      <w:r w:rsidRPr="006732EB">
        <w:rPr>
          <w:color w:val="000000" w:themeColor="text1"/>
          <w:sz w:val="22"/>
          <w:szCs w:val="22"/>
          <w:lang w:val="en-GB"/>
        </w:rPr>
        <w:t xml:space="preserve"> N, Boncz I, </w:t>
      </w:r>
      <w:proofErr w:type="spellStart"/>
      <w:r w:rsidRPr="006732EB">
        <w:rPr>
          <w:color w:val="000000" w:themeColor="text1"/>
          <w:sz w:val="22"/>
          <w:szCs w:val="22"/>
          <w:lang w:val="en-GB"/>
        </w:rPr>
        <w:t>Endrei</w:t>
      </w:r>
      <w:proofErr w:type="spellEnd"/>
      <w:r w:rsidRPr="006732EB">
        <w:rPr>
          <w:color w:val="000000" w:themeColor="text1"/>
          <w:sz w:val="22"/>
          <w:szCs w:val="22"/>
          <w:lang w:val="en-GB"/>
        </w:rPr>
        <w:t xml:space="preserve"> D. Translation challenges during the linguistic validation of </w:t>
      </w:r>
      <w:proofErr w:type="spellStart"/>
      <w:r w:rsidRPr="006732EB">
        <w:rPr>
          <w:color w:val="000000" w:themeColor="text1"/>
          <w:sz w:val="22"/>
          <w:szCs w:val="22"/>
          <w:lang w:val="en-GB"/>
        </w:rPr>
        <w:t>PADQoL</w:t>
      </w:r>
      <w:proofErr w:type="spellEnd"/>
      <w:r w:rsidRPr="006732EB">
        <w:rPr>
          <w:color w:val="000000" w:themeColor="text1"/>
          <w:sz w:val="22"/>
          <w:szCs w:val="22"/>
          <w:lang w:val="en-GB"/>
        </w:rPr>
        <w:t xml:space="preserve"> (Peripheral Artery Disease Quality of Life) questionnaire into Hungarian. In: Vesna, </w:t>
      </w:r>
      <w:proofErr w:type="spellStart"/>
      <w:r w:rsidRPr="006732EB">
        <w:rPr>
          <w:color w:val="000000" w:themeColor="text1"/>
          <w:sz w:val="22"/>
          <w:szCs w:val="22"/>
          <w:lang w:val="en-GB"/>
        </w:rPr>
        <w:t>Cigan</w:t>
      </w:r>
      <w:proofErr w:type="spellEnd"/>
      <w:r w:rsidRPr="006732EB">
        <w:rPr>
          <w:color w:val="000000" w:themeColor="text1"/>
          <w:sz w:val="22"/>
          <w:szCs w:val="22"/>
          <w:lang w:val="en-GB"/>
        </w:rPr>
        <w:t>; Ana-</w:t>
      </w:r>
      <w:proofErr w:type="spellStart"/>
      <w:r w:rsidRPr="006732EB">
        <w:rPr>
          <w:color w:val="000000" w:themeColor="text1"/>
          <w:sz w:val="22"/>
          <w:szCs w:val="22"/>
          <w:lang w:val="en-GB"/>
        </w:rPr>
        <w:t>Marija</w:t>
      </w:r>
      <w:proofErr w:type="spellEnd"/>
      <w:r w:rsidRPr="006732EB">
        <w:rPr>
          <w:color w:val="000000" w:themeColor="text1"/>
          <w:sz w:val="22"/>
          <w:szCs w:val="22"/>
          <w:lang w:val="en-GB"/>
        </w:rPr>
        <w:t xml:space="preserve">, </w:t>
      </w:r>
      <w:proofErr w:type="spellStart"/>
      <w:r w:rsidRPr="006732EB">
        <w:rPr>
          <w:color w:val="000000" w:themeColor="text1"/>
          <w:sz w:val="22"/>
          <w:szCs w:val="22"/>
          <w:lang w:val="en-GB"/>
        </w:rPr>
        <w:t>Krakić</w:t>
      </w:r>
      <w:proofErr w:type="spellEnd"/>
      <w:r w:rsidRPr="006732EB">
        <w:rPr>
          <w:color w:val="000000" w:themeColor="text1"/>
          <w:sz w:val="22"/>
          <w:szCs w:val="22"/>
          <w:lang w:val="en-GB"/>
        </w:rPr>
        <w:t xml:space="preserve">; Darija, </w:t>
      </w:r>
      <w:proofErr w:type="spellStart"/>
      <w:r w:rsidRPr="006732EB">
        <w:rPr>
          <w:color w:val="000000" w:themeColor="text1"/>
          <w:sz w:val="22"/>
          <w:szCs w:val="22"/>
          <w:lang w:val="en-GB"/>
        </w:rPr>
        <w:t>Omrčen</w:t>
      </w:r>
      <w:proofErr w:type="spellEnd"/>
      <w:r w:rsidRPr="006732EB">
        <w:rPr>
          <w:color w:val="000000" w:themeColor="text1"/>
          <w:sz w:val="22"/>
          <w:szCs w:val="22"/>
          <w:lang w:val="en-GB"/>
        </w:rPr>
        <w:t xml:space="preserve"> (eds.) </w:t>
      </w:r>
      <w:r w:rsidRPr="00AF086B">
        <w:rPr>
          <w:sz w:val="22"/>
          <w:szCs w:val="22"/>
          <w:lang w:val="en-GB"/>
        </w:rPr>
        <w:t xml:space="preserve">IV. International Conference </w:t>
      </w:r>
      <w:proofErr w:type="gramStart"/>
      <w:r w:rsidRPr="00AF086B">
        <w:rPr>
          <w:sz w:val="22"/>
          <w:szCs w:val="22"/>
          <w:lang w:val="en-GB"/>
        </w:rPr>
        <w:t>From</w:t>
      </w:r>
      <w:proofErr w:type="gramEnd"/>
      <w:r w:rsidRPr="00AF086B">
        <w:rPr>
          <w:sz w:val="22"/>
          <w:szCs w:val="22"/>
          <w:lang w:val="en-GB"/>
        </w:rPr>
        <w:t xml:space="preserve"> Theory To Practice In Language For Specific Purposes. Conference Proceedings.</w:t>
      </w:r>
      <w:r w:rsidRPr="006732EB">
        <w:rPr>
          <w:rStyle w:val="booktitle"/>
          <w:sz w:val="22"/>
          <w:szCs w:val="22"/>
          <w:lang w:val="en-GB"/>
        </w:rPr>
        <w:t xml:space="preserve"> </w:t>
      </w:r>
      <w:r w:rsidRPr="006732EB">
        <w:rPr>
          <w:rStyle w:val="publishedat"/>
          <w:sz w:val="22"/>
          <w:szCs w:val="22"/>
          <w:lang w:val="en-GB"/>
        </w:rPr>
        <w:t xml:space="preserve">Zagreb, </w:t>
      </w:r>
      <w:proofErr w:type="spellStart"/>
      <w:r w:rsidRPr="006732EB">
        <w:rPr>
          <w:rStyle w:val="publishedat"/>
          <w:sz w:val="22"/>
          <w:szCs w:val="22"/>
          <w:lang w:val="en-GB"/>
        </w:rPr>
        <w:t>Horvátország</w:t>
      </w:r>
      <w:proofErr w:type="spellEnd"/>
      <w:r w:rsidRPr="006732EB">
        <w:rPr>
          <w:rStyle w:val="publishedat"/>
          <w:sz w:val="22"/>
          <w:szCs w:val="22"/>
          <w:lang w:val="en-GB"/>
        </w:rPr>
        <w:t xml:space="preserve">: </w:t>
      </w:r>
      <w:r w:rsidRPr="006732EB">
        <w:rPr>
          <w:rStyle w:val="publisher"/>
          <w:sz w:val="22"/>
          <w:szCs w:val="22"/>
          <w:lang w:val="en-GB"/>
        </w:rPr>
        <w:t>Association of LSP Teachers at Higher Education Institutions</w:t>
      </w:r>
      <w:r w:rsidRPr="006732EB">
        <w:rPr>
          <w:rStyle w:val="publishedat"/>
          <w:sz w:val="22"/>
          <w:szCs w:val="22"/>
          <w:lang w:val="en-GB"/>
        </w:rPr>
        <w:t xml:space="preserve"> </w:t>
      </w:r>
      <w:r w:rsidRPr="006732EB">
        <w:rPr>
          <w:rStyle w:val="year"/>
          <w:sz w:val="22"/>
          <w:szCs w:val="22"/>
          <w:lang w:val="en-GB"/>
        </w:rPr>
        <w:t>2019;</w:t>
      </w:r>
      <w:r w:rsidRPr="006732EB">
        <w:rPr>
          <w:rStyle w:val="publishedat"/>
          <w:sz w:val="22"/>
          <w:szCs w:val="22"/>
          <w:lang w:val="en-GB"/>
        </w:rPr>
        <w:t xml:space="preserve"> </w:t>
      </w:r>
      <w:r w:rsidRPr="006732EB">
        <w:rPr>
          <w:rStyle w:val="page"/>
          <w:sz w:val="22"/>
          <w:szCs w:val="22"/>
          <w:lang w:val="en-GB"/>
        </w:rPr>
        <w:t>pp. 60-70</w:t>
      </w:r>
    </w:p>
    <w:p w14:paraId="6C1FE749" w14:textId="77777777" w:rsidR="00683075" w:rsidRPr="006732EB" w:rsidRDefault="00683075" w:rsidP="006732EB">
      <w:pPr>
        <w:spacing w:after="60"/>
        <w:jc w:val="both"/>
        <w:rPr>
          <w:b/>
          <w:bCs/>
          <w:color w:val="000000" w:themeColor="text1"/>
          <w:sz w:val="22"/>
          <w:szCs w:val="22"/>
          <w:lang w:val="en-GB"/>
        </w:rPr>
      </w:pPr>
      <w:r w:rsidRPr="006732EB">
        <w:rPr>
          <w:b/>
          <w:color w:val="000000" w:themeColor="text1"/>
          <w:sz w:val="22"/>
          <w:szCs w:val="22"/>
          <w:lang w:val="en-GB"/>
        </w:rPr>
        <w:t>2.</w:t>
      </w:r>
      <w:r w:rsidRPr="006732EB">
        <w:rPr>
          <w:color w:val="000000" w:themeColor="text1"/>
          <w:sz w:val="22"/>
          <w:szCs w:val="22"/>
          <w:lang w:val="en-GB"/>
        </w:rPr>
        <w:t xml:space="preserve"> </w:t>
      </w:r>
      <w:proofErr w:type="spellStart"/>
      <w:r w:rsidRPr="006732EB">
        <w:rPr>
          <w:b/>
          <w:color w:val="000000" w:themeColor="text1"/>
          <w:sz w:val="22"/>
          <w:szCs w:val="22"/>
          <w:u w:val="single"/>
          <w:lang w:val="en-GB"/>
        </w:rPr>
        <w:t>Horváth</w:t>
      </w:r>
      <w:proofErr w:type="spellEnd"/>
      <w:r w:rsidRPr="006732EB">
        <w:rPr>
          <w:b/>
          <w:color w:val="000000" w:themeColor="text1"/>
          <w:sz w:val="22"/>
          <w:szCs w:val="22"/>
          <w:u w:val="single"/>
          <w:lang w:val="en-GB"/>
        </w:rPr>
        <w:t xml:space="preserve"> L</w:t>
      </w:r>
      <w:r w:rsidRPr="006732EB">
        <w:rPr>
          <w:color w:val="000000" w:themeColor="text1"/>
          <w:sz w:val="22"/>
          <w:szCs w:val="22"/>
          <w:lang w:val="en-GB"/>
        </w:rPr>
        <w:t xml:space="preserve">, Boncz I, </w:t>
      </w:r>
      <w:proofErr w:type="spellStart"/>
      <w:r w:rsidRPr="006732EB">
        <w:rPr>
          <w:color w:val="000000" w:themeColor="text1"/>
          <w:sz w:val="22"/>
          <w:szCs w:val="22"/>
          <w:lang w:val="en-GB"/>
        </w:rPr>
        <w:t>Kívés</w:t>
      </w:r>
      <w:proofErr w:type="spellEnd"/>
      <w:r w:rsidRPr="006732EB">
        <w:rPr>
          <w:color w:val="000000" w:themeColor="text1"/>
          <w:sz w:val="22"/>
          <w:szCs w:val="22"/>
          <w:lang w:val="en-GB"/>
        </w:rPr>
        <w:t xml:space="preserve"> Zs, </w:t>
      </w:r>
      <w:proofErr w:type="spellStart"/>
      <w:r w:rsidRPr="006732EB">
        <w:rPr>
          <w:bCs/>
          <w:color w:val="000000" w:themeColor="text1"/>
          <w:sz w:val="22"/>
          <w:szCs w:val="22"/>
          <w:lang w:val="en-GB"/>
        </w:rPr>
        <w:t>Németh</w:t>
      </w:r>
      <w:proofErr w:type="spellEnd"/>
      <w:r w:rsidRPr="006732EB">
        <w:rPr>
          <w:bCs/>
          <w:color w:val="000000" w:themeColor="text1"/>
          <w:sz w:val="22"/>
          <w:szCs w:val="22"/>
          <w:lang w:val="en-GB"/>
        </w:rPr>
        <w:t xml:space="preserve"> N,</w:t>
      </w:r>
      <w:r w:rsidRPr="006732EB">
        <w:rPr>
          <w:color w:val="000000" w:themeColor="text1"/>
          <w:sz w:val="22"/>
          <w:szCs w:val="22"/>
          <w:lang w:val="en-GB"/>
        </w:rPr>
        <w:t xml:space="preserve"> </w:t>
      </w:r>
      <w:proofErr w:type="spellStart"/>
      <w:r w:rsidRPr="006732EB">
        <w:rPr>
          <w:color w:val="000000" w:themeColor="text1"/>
          <w:sz w:val="22"/>
          <w:szCs w:val="22"/>
          <w:lang w:val="en-GB"/>
        </w:rPr>
        <w:t>Biró</w:t>
      </w:r>
      <w:proofErr w:type="spellEnd"/>
      <w:r w:rsidRPr="006732EB">
        <w:rPr>
          <w:color w:val="000000" w:themeColor="text1"/>
          <w:sz w:val="22"/>
          <w:szCs w:val="22"/>
          <w:lang w:val="en-GB"/>
        </w:rPr>
        <w:t xml:space="preserve"> K, </w:t>
      </w:r>
      <w:proofErr w:type="spellStart"/>
      <w:r w:rsidRPr="006732EB">
        <w:rPr>
          <w:color w:val="000000" w:themeColor="text1"/>
          <w:sz w:val="22"/>
          <w:szCs w:val="22"/>
          <w:lang w:val="en-GB"/>
        </w:rPr>
        <w:t>Fendrik</w:t>
      </w:r>
      <w:proofErr w:type="spellEnd"/>
      <w:r w:rsidRPr="006732EB">
        <w:rPr>
          <w:color w:val="000000" w:themeColor="text1"/>
          <w:sz w:val="22"/>
          <w:szCs w:val="22"/>
          <w:lang w:val="en-GB"/>
        </w:rPr>
        <w:t xml:space="preserve"> K, </w:t>
      </w:r>
      <w:proofErr w:type="spellStart"/>
      <w:r w:rsidRPr="006732EB">
        <w:rPr>
          <w:color w:val="000000" w:themeColor="text1"/>
          <w:sz w:val="22"/>
          <w:szCs w:val="22"/>
          <w:lang w:val="en-GB"/>
        </w:rPr>
        <w:t>Koltai</w:t>
      </w:r>
      <w:proofErr w:type="spellEnd"/>
      <w:r w:rsidRPr="006732EB">
        <w:rPr>
          <w:color w:val="000000" w:themeColor="text1"/>
          <w:sz w:val="22"/>
          <w:szCs w:val="22"/>
          <w:lang w:val="en-GB"/>
        </w:rPr>
        <w:t xml:space="preserve"> K, </w:t>
      </w:r>
      <w:proofErr w:type="spellStart"/>
      <w:r w:rsidRPr="006732EB">
        <w:rPr>
          <w:color w:val="000000" w:themeColor="text1"/>
          <w:sz w:val="22"/>
          <w:szCs w:val="22"/>
          <w:lang w:val="en-GB"/>
        </w:rPr>
        <w:t>Késmárky</w:t>
      </w:r>
      <w:proofErr w:type="spellEnd"/>
      <w:r w:rsidRPr="006732EB">
        <w:rPr>
          <w:color w:val="000000" w:themeColor="text1"/>
          <w:sz w:val="22"/>
          <w:szCs w:val="22"/>
          <w:lang w:val="en-GB"/>
        </w:rPr>
        <w:t xml:space="preserve">, G, </w:t>
      </w:r>
      <w:proofErr w:type="spellStart"/>
      <w:r w:rsidRPr="006732EB">
        <w:rPr>
          <w:color w:val="000000" w:themeColor="text1"/>
          <w:sz w:val="22"/>
          <w:szCs w:val="22"/>
          <w:lang w:val="en-GB"/>
        </w:rPr>
        <w:t>Endrei</w:t>
      </w:r>
      <w:proofErr w:type="spellEnd"/>
      <w:r w:rsidRPr="006732EB">
        <w:rPr>
          <w:color w:val="000000" w:themeColor="text1"/>
          <w:sz w:val="22"/>
          <w:szCs w:val="22"/>
          <w:lang w:val="en-GB"/>
        </w:rPr>
        <w:t xml:space="preserve"> D. A </w:t>
      </w:r>
      <w:proofErr w:type="spellStart"/>
      <w:r w:rsidRPr="006732EB">
        <w:rPr>
          <w:color w:val="000000" w:themeColor="text1"/>
          <w:sz w:val="22"/>
          <w:szCs w:val="22"/>
          <w:lang w:val="en-GB"/>
        </w:rPr>
        <w:t>perifériás</w:t>
      </w:r>
      <w:proofErr w:type="spellEnd"/>
      <w:r w:rsidRPr="006732EB">
        <w:rPr>
          <w:color w:val="000000" w:themeColor="text1"/>
          <w:sz w:val="22"/>
          <w:szCs w:val="22"/>
          <w:lang w:val="en-GB"/>
        </w:rPr>
        <w:t xml:space="preserve"> </w:t>
      </w:r>
      <w:proofErr w:type="spellStart"/>
      <w:r w:rsidRPr="006732EB">
        <w:rPr>
          <w:color w:val="000000" w:themeColor="text1"/>
          <w:sz w:val="22"/>
          <w:szCs w:val="22"/>
          <w:lang w:val="en-GB"/>
        </w:rPr>
        <w:t>verőérbetegek</w:t>
      </w:r>
      <w:proofErr w:type="spellEnd"/>
      <w:r w:rsidRPr="006732EB">
        <w:rPr>
          <w:color w:val="000000" w:themeColor="text1"/>
          <w:sz w:val="22"/>
          <w:szCs w:val="22"/>
          <w:lang w:val="en-GB"/>
        </w:rPr>
        <w:t xml:space="preserve"> </w:t>
      </w:r>
      <w:proofErr w:type="spellStart"/>
      <w:r w:rsidRPr="006732EB">
        <w:rPr>
          <w:color w:val="000000" w:themeColor="text1"/>
          <w:sz w:val="22"/>
          <w:szCs w:val="22"/>
          <w:lang w:val="en-GB"/>
        </w:rPr>
        <w:t>életminőségét</w:t>
      </w:r>
      <w:proofErr w:type="spellEnd"/>
      <w:r w:rsidRPr="006732EB">
        <w:rPr>
          <w:color w:val="000000" w:themeColor="text1"/>
          <w:sz w:val="22"/>
          <w:szCs w:val="22"/>
          <w:lang w:val="en-GB"/>
        </w:rPr>
        <w:t xml:space="preserve"> </w:t>
      </w:r>
      <w:proofErr w:type="spellStart"/>
      <w:r w:rsidRPr="006732EB">
        <w:rPr>
          <w:color w:val="000000" w:themeColor="text1"/>
          <w:sz w:val="22"/>
          <w:szCs w:val="22"/>
          <w:lang w:val="en-GB"/>
        </w:rPr>
        <w:t>vizsgáló</w:t>
      </w:r>
      <w:proofErr w:type="spellEnd"/>
      <w:r w:rsidRPr="006732EB">
        <w:rPr>
          <w:color w:val="000000" w:themeColor="text1"/>
          <w:sz w:val="22"/>
          <w:szCs w:val="22"/>
          <w:lang w:val="en-GB"/>
        </w:rPr>
        <w:t xml:space="preserve"> </w:t>
      </w:r>
      <w:proofErr w:type="spellStart"/>
      <w:r w:rsidRPr="006732EB">
        <w:rPr>
          <w:color w:val="000000" w:themeColor="text1"/>
          <w:sz w:val="22"/>
          <w:szCs w:val="22"/>
          <w:lang w:val="en-GB"/>
        </w:rPr>
        <w:t>angol</w:t>
      </w:r>
      <w:proofErr w:type="spellEnd"/>
      <w:r w:rsidRPr="006732EB">
        <w:rPr>
          <w:color w:val="000000" w:themeColor="text1"/>
          <w:sz w:val="22"/>
          <w:szCs w:val="22"/>
          <w:lang w:val="en-GB"/>
        </w:rPr>
        <w:t xml:space="preserve"> </w:t>
      </w:r>
      <w:proofErr w:type="spellStart"/>
      <w:r w:rsidRPr="006732EB">
        <w:rPr>
          <w:color w:val="000000" w:themeColor="text1"/>
          <w:sz w:val="22"/>
          <w:szCs w:val="22"/>
          <w:lang w:val="en-GB"/>
        </w:rPr>
        <w:t>nyelvű</w:t>
      </w:r>
      <w:proofErr w:type="spellEnd"/>
      <w:r w:rsidRPr="006732EB">
        <w:rPr>
          <w:color w:val="000000" w:themeColor="text1"/>
          <w:sz w:val="22"/>
          <w:szCs w:val="22"/>
          <w:lang w:val="en-GB"/>
        </w:rPr>
        <w:t xml:space="preserve"> </w:t>
      </w:r>
      <w:proofErr w:type="spellStart"/>
      <w:r w:rsidRPr="006732EB">
        <w:rPr>
          <w:color w:val="000000" w:themeColor="text1"/>
          <w:sz w:val="22"/>
          <w:szCs w:val="22"/>
          <w:lang w:val="en-GB"/>
        </w:rPr>
        <w:t>kérdőív</w:t>
      </w:r>
      <w:proofErr w:type="spellEnd"/>
      <w:r w:rsidRPr="006732EB">
        <w:rPr>
          <w:color w:val="000000" w:themeColor="text1"/>
          <w:sz w:val="22"/>
          <w:szCs w:val="22"/>
          <w:lang w:val="en-GB"/>
        </w:rPr>
        <w:t xml:space="preserve"> </w:t>
      </w:r>
      <w:proofErr w:type="spellStart"/>
      <w:r w:rsidRPr="006732EB">
        <w:rPr>
          <w:color w:val="000000" w:themeColor="text1"/>
          <w:sz w:val="22"/>
          <w:szCs w:val="22"/>
          <w:lang w:val="en-GB"/>
        </w:rPr>
        <w:t>magyar</w:t>
      </w:r>
      <w:proofErr w:type="spellEnd"/>
      <w:r w:rsidRPr="006732EB">
        <w:rPr>
          <w:color w:val="000000" w:themeColor="text1"/>
          <w:sz w:val="22"/>
          <w:szCs w:val="22"/>
          <w:lang w:val="en-GB"/>
        </w:rPr>
        <w:t xml:space="preserve"> </w:t>
      </w:r>
      <w:proofErr w:type="spellStart"/>
      <w:r w:rsidRPr="006732EB">
        <w:rPr>
          <w:color w:val="000000" w:themeColor="text1"/>
          <w:sz w:val="22"/>
          <w:szCs w:val="22"/>
          <w:lang w:val="en-GB"/>
        </w:rPr>
        <w:t>adaptálása</w:t>
      </w:r>
      <w:proofErr w:type="spellEnd"/>
      <w:r w:rsidRPr="006732EB">
        <w:rPr>
          <w:color w:val="000000" w:themeColor="text1"/>
          <w:sz w:val="22"/>
          <w:szCs w:val="22"/>
          <w:lang w:val="en-GB"/>
        </w:rPr>
        <w:t xml:space="preserve">. Orv </w:t>
      </w:r>
      <w:proofErr w:type="spellStart"/>
      <w:r w:rsidRPr="006732EB">
        <w:rPr>
          <w:color w:val="000000" w:themeColor="text1"/>
          <w:sz w:val="22"/>
          <w:szCs w:val="22"/>
          <w:lang w:val="en-GB"/>
        </w:rPr>
        <w:t>Hetil</w:t>
      </w:r>
      <w:proofErr w:type="spellEnd"/>
      <w:r w:rsidRPr="006732EB">
        <w:rPr>
          <w:color w:val="000000" w:themeColor="text1"/>
          <w:sz w:val="22"/>
          <w:szCs w:val="22"/>
          <w:lang w:val="en-GB"/>
        </w:rPr>
        <w:t>. 2020; 161(51): 2153–2161. (</w:t>
      </w:r>
      <w:r w:rsidRPr="006732EB">
        <w:rPr>
          <w:b/>
          <w:bCs/>
          <w:color w:val="000000" w:themeColor="text1"/>
          <w:sz w:val="22"/>
          <w:szCs w:val="22"/>
          <w:lang w:val="en-GB"/>
        </w:rPr>
        <w:t>Impact Factor: 0.540)</w:t>
      </w:r>
    </w:p>
    <w:p w14:paraId="1EF8BA75" w14:textId="77777777" w:rsidR="00683075" w:rsidRPr="006732EB" w:rsidRDefault="00683075" w:rsidP="006732EB">
      <w:pPr>
        <w:spacing w:after="60"/>
        <w:jc w:val="both"/>
        <w:rPr>
          <w:b/>
          <w:bCs/>
          <w:sz w:val="22"/>
          <w:szCs w:val="22"/>
          <w:lang w:val="en-GB"/>
        </w:rPr>
      </w:pPr>
      <w:r w:rsidRPr="006732EB">
        <w:rPr>
          <w:b/>
          <w:bCs/>
          <w:sz w:val="22"/>
          <w:szCs w:val="22"/>
          <w:lang w:val="en-GB"/>
        </w:rPr>
        <w:t>3.</w:t>
      </w:r>
      <w:r w:rsidRPr="006732EB">
        <w:rPr>
          <w:sz w:val="22"/>
          <w:szCs w:val="22"/>
          <w:lang w:val="en-GB"/>
        </w:rPr>
        <w:t xml:space="preserve"> </w:t>
      </w:r>
      <w:proofErr w:type="spellStart"/>
      <w:r w:rsidRPr="006732EB">
        <w:rPr>
          <w:b/>
          <w:sz w:val="22"/>
          <w:szCs w:val="22"/>
          <w:u w:val="single"/>
          <w:lang w:val="en-GB"/>
        </w:rPr>
        <w:t>Horváth</w:t>
      </w:r>
      <w:proofErr w:type="spellEnd"/>
      <w:r w:rsidRPr="006732EB">
        <w:rPr>
          <w:b/>
          <w:sz w:val="22"/>
          <w:szCs w:val="22"/>
          <w:u w:val="single"/>
          <w:lang w:val="en-GB"/>
        </w:rPr>
        <w:t xml:space="preserve"> L</w:t>
      </w:r>
      <w:r w:rsidRPr="006732EB">
        <w:rPr>
          <w:sz w:val="22"/>
          <w:szCs w:val="22"/>
          <w:lang w:val="en-GB"/>
        </w:rPr>
        <w:t xml:space="preserve">, </w:t>
      </w:r>
      <w:proofErr w:type="spellStart"/>
      <w:r w:rsidRPr="006732EB">
        <w:rPr>
          <w:bCs/>
          <w:sz w:val="22"/>
          <w:szCs w:val="22"/>
          <w:lang w:val="en-GB"/>
        </w:rPr>
        <w:t>Németh</w:t>
      </w:r>
      <w:proofErr w:type="spellEnd"/>
      <w:r w:rsidRPr="006732EB">
        <w:rPr>
          <w:bCs/>
          <w:sz w:val="22"/>
          <w:szCs w:val="22"/>
          <w:lang w:val="en-GB"/>
        </w:rPr>
        <w:t xml:space="preserve"> N</w:t>
      </w:r>
      <w:r w:rsidRPr="006732EB">
        <w:rPr>
          <w:sz w:val="22"/>
          <w:szCs w:val="22"/>
          <w:lang w:val="en-GB"/>
        </w:rPr>
        <w:t xml:space="preserve">, </w:t>
      </w:r>
      <w:proofErr w:type="spellStart"/>
      <w:r w:rsidRPr="006732EB">
        <w:rPr>
          <w:sz w:val="22"/>
          <w:szCs w:val="22"/>
          <w:lang w:val="en-GB"/>
        </w:rPr>
        <w:t>Fehér</w:t>
      </w:r>
      <w:proofErr w:type="spellEnd"/>
      <w:r w:rsidRPr="006732EB">
        <w:rPr>
          <w:sz w:val="22"/>
          <w:szCs w:val="22"/>
          <w:lang w:val="en-GB"/>
        </w:rPr>
        <w:t xml:space="preserve"> G, </w:t>
      </w:r>
      <w:proofErr w:type="spellStart"/>
      <w:r w:rsidRPr="006732EB">
        <w:rPr>
          <w:sz w:val="22"/>
          <w:szCs w:val="22"/>
          <w:lang w:val="en-GB"/>
        </w:rPr>
        <w:t>Kívés</w:t>
      </w:r>
      <w:proofErr w:type="spellEnd"/>
      <w:r w:rsidRPr="006732EB">
        <w:rPr>
          <w:sz w:val="22"/>
          <w:szCs w:val="22"/>
          <w:lang w:val="en-GB"/>
        </w:rPr>
        <w:t xml:space="preserve"> Zs, </w:t>
      </w:r>
      <w:proofErr w:type="spellStart"/>
      <w:r w:rsidRPr="006732EB">
        <w:rPr>
          <w:sz w:val="22"/>
          <w:szCs w:val="22"/>
          <w:lang w:val="en-GB"/>
        </w:rPr>
        <w:t>Endrei</w:t>
      </w:r>
      <w:proofErr w:type="spellEnd"/>
      <w:r w:rsidRPr="006732EB">
        <w:rPr>
          <w:sz w:val="22"/>
          <w:szCs w:val="22"/>
          <w:lang w:val="en-GB"/>
        </w:rPr>
        <w:t xml:space="preserve"> D, Boncz I. Epidemiology of Peripheral Artery Disease: Narrative Review. Life. 2022; 12(7): 1041. https://doi.org/10.3390/ life12071041 </w:t>
      </w:r>
      <w:r w:rsidRPr="006732EB">
        <w:rPr>
          <w:b/>
          <w:bCs/>
          <w:sz w:val="22"/>
          <w:szCs w:val="22"/>
          <w:lang w:val="en-GB"/>
        </w:rPr>
        <w:t>(Impact Factor: 3.251</w:t>
      </w:r>
      <w:r w:rsidRPr="006732EB">
        <w:rPr>
          <w:b/>
          <w:bCs/>
          <w:color w:val="000000" w:themeColor="text1"/>
          <w:sz w:val="22"/>
          <w:szCs w:val="22"/>
          <w:lang w:val="en-GB"/>
        </w:rPr>
        <w:t>; Q2</w:t>
      </w:r>
      <w:r w:rsidRPr="006732EB">
        <w:rPr>
          <w:b/>
          <w:bCs/>
          <w:sz w:val="22"/>
          <w:szCs w:val="22"/>
          <w:lang w:val="en-GB"/>
        </w:rPr>
        <w:t>)</w:t>
      </w:r>
    </w:p>
    <w:p w14:paraId="4715D360" w14:textId="77777777" w:rsidR="00683075" w:rsidRPr="006732EB" w:rsidRDefault="00683075" w:rsidP="006732EB">
      <w:pPr>
        <w:spacing w:after="60"/>
        <w:jc w:val="both"/>
        <w:rPr>
          <w:sz w:val="22"/>
          <w:szCs w:val="22"/>
          <w:lang w:val="en-GB"/>
        </w:rPr>
      </w:pPr>
      <w:r w:rsidRPr="00AF086B">
        <w:rPr>
          <w:rStyle w:val="Hiperhivatkozs"/>
          <w:b/>
          <w:color w:val="000000" w:themeColor="text1"/>
          <w:sz w:val="22"/>
          <w:szCs w:val="22"/>
          <w:u w:val="none"/>
          <w:lang w:val="en-GB"/>
        </w:rPr>
        <w:t xml:space="preserve">4. </w:t>
      </w:r>
      <w:proofErr w:type="spellStart"/>
      <w:r w:rsidRPr="006732EB">
        <w:rPr>
          <w:rStyle w:val="Hiperhivatkozs"/>
          <w:b/>
          <w:color w:val="000000" w:themeColor="text1"/>
          <w:sz w:val="22"/>
          <w:szCs w:val="22"/>
          <w:lang w:val="en-GB"/>
        </w:rPr>
        <w:t>Horváth</w:t>
      </w:r>
      <w:proofErr w:type="spellEnd"/>
      <w:r w:rsidRPr="006732EB">
        <w:rPr>
          <w:rStyle w:val="Hiperhivatkozs"/>
          <w:b/>
          <w:color w:val="000000" w:themeColor="text1"/>
          <w:sz w:val="22"/>
          <w:szCs w:val="22"/>
          <w:lang w:val="en-GB"/>
        </w:rPr>
        <w:t xml:space="preserve"> L</w:t>
      </w:r>
      <w:r w:rsidRPr="00AF086B">
        <w:rPr>
          <w:rStyle w:val="Hiperhivatkozs"/>
          <w:b/>
          <w:color w:val="000000" w:themeColor="text1"/>
          <w:sz w:val="22"/>
          <w:szCs w:val="22"/>
          <w:u w:val="none"/>
          <w:lang w:val="en-GB"/>
        </w:rPr>
        <w:t xml:space="preserve">, </w:t>
      </w:r>
      <w:r w:rsidRPr="006732EB">
        <w:rPr>
          <w:rStyle w:val="Hiperhivatkozs"/>
          <w:color w:val="000000" w:themeColor="text1"/>
          <w:sz w:val="22"/>
          <w:szCs w:val="22"/>
          <w:u w:val="none"/>
          <w:lang w:val="en-GB"/>
        </w:rPr>
        <w:t>Boncz I,</w:t>
      </w:r>
      <w:r w:rsidRPr="006732EB">
        <w:rPr>
          <w:rStyle w:val="Hiperhivatkozs"/>
          <w:b/>
          <w:color w:val="000000" w:themeColor="text1"/>
          <w:sz w:val="22"/>
          <w:szCs w:val="22"/>
          <w:u w:val="none"/>
          <w:lang w:val="en-GB"/>
        </w:rPr>
        <w:t xml:space="preserve"> </w:t>
      </w:r>
      <w:proofErr w:type="spellStart"/>
      <w:r w:rsidRPr="006732EB">
        <w:rPr>
          <w:rStyle w:val="Hiperhivatkozs"/>
          <w:color w:val="000000" w:themeColor="text1"/>
          <w:sz w:val="22"/>
          <w:szCs w:val="22"/>
          <w:u w:val="none"/>
          <w:lang w:val="en-GB"/>
        </w:rPr>
        <w:t>Kívés</w:t>
      </w:r>
      <w:proofErr w:type="spellEnd"/>
      <w:r w:rsidRPr="006732EB">
        <w:rPr>
          <w:rStyle w:val="Hiperhivatkozs"/>
          <w:color w:val="000000" w:themeColor="text1"/>
          <w:sz w:val="22"/>
          <w:szCs w:val="22"/>
          <w:u w:val="none"/>
          <w:lang w:val="en-GB"/>
        </w:rPr>
        <w:t xml:space="preserve"> Zs,</w:t>
      </w:r>
      <w:r w:rsidRPr="006732EB">
        <w:rPr>
          <w:rStyle w:val="Hiperhivatkozs"/>
          <w:b/>
          <w:color w:val="000000" w:themeColor="text1"/>
          <w:sz w:val="22"/>
          <w:szCs w:val="22"/>
          <w:u w:val="none"/>
          <w:lang w:val="en-GB"/>
        </w:rPr>
        <w:t xml:space="preserve"> </w:t>
      </w:r>
      <w:proofErr w:type="spellStart"/>
      <w:r w:rsidRPr="006732EB">
        <w:rPr>
          <w:rStyle w:val="Hiperhivatkozs"/>
          <w:color w:val="000000" w:themeColor="text1"/>
          <w:sz w:val="22"/>
          <w:szCs w:val="22"/>
          <w:u w:val="none"/>
          <w:lang w:val="en-GB"/>
        </w:rPr>
        <w:t>Fehér</w:t>
      </w:r>
      <w:proofErr w:type="spellEnd"/>
      <w:r w:rsidRPr="006732EB">
        <w:rPr>
          <w:rStyle w:val="Hiperhivatkozs"/>
          <w:color w:val="000000" w:themeColor="text1"/>
          <w:sz w:val="22"/>
          <w:szCs w:val="22"/>
          <w:u w:val="none"/>
          <w:lang w:val="en-GB"/>
        </w:rPr>
        <w:t xml:space="preserve"> G,</w:t>
      </w:r>
      <w:r w:rsidRPr="006732EB">
        <w:rPr>
          <w:rStyle w:val="Hiperhivatkozs"/>
          <w:b/>
          <w:color w:val="000000" w:themeColor="text1"/>
          <w:sz w:val="22"/>
          <w:szCs w:val="22"/>
          <w:u w:val="none"/>
          <w:lang w:val="en-GB"/>
        </w:rPr>
        <w:t xml:space="preserve"> </w:t>
      </w:r>
      <w:proofErr w:type="spellStart"/>
      <w:r w:rsidRPr="006732EB">
        <w:rPr>
          <w:rStyle w:val="Hiperhivatkozs"/>
          <w:color w:val="000000" w:themeColor="text1"/>
          <w:sz w:val="22"/>
          <w:szCs w:val="22"/>
          <w:u w:val="none"/>
          <w:lang w:val="en-GB"/>
        </w:rPr>
        <w:t>Németh</w:t>
      </w:r>
      <w:proofErr w:type="spellEnd"/>
      <w:r w:rsidRPr="006732EB">
        <w:rPr>
          <w:rStyle w:val="Hiperhivatkozs"/>
          <w:color w:val="000000" w:themeColor="text1"/>
          <w:sz w:val="22"/>
          <w:szCs w:val="22"/>
          <w:u w:val="none"/>
          <w:lang w:val="en-GB"/>
        </w:rPr>
        <w:t xml:space="preserve"> N, </w:t>
      </w:r>
      <w:proofErr w:type="spellStart"/>
      <w:r w:rsidRPr="006732EB">
        <w:rPr>
          <w:rStyle w:val="Hiperhivatkozs"/>
          <w:color w:val="000000" w:themeColor="text1"/>
          <w:sz w:val="22"/>
          <w:szCs w:val="22"/>
          <w:u w:val="none"/>
          <w:lang w:val="en-GB"/>
        </w:rPr>
        <w:t>Kajos</w:t>
      </w:r>
      <w:proofErr w:type="spellEnd"/>
      <w:r w:rsidRPr="006732EB">
        <w:rPr>
          <w:rStyle w:val="Hiperhivatkozs"/>
          <w:color w:val="000000" w:themeColor="text1"/>
          <w:sz w:val="22"/>
          <w:szCs w:val="22"/>
          <w:u w:val="none"/>
          <w:lang w:val="en-GB"/>
        </w:rPr>
        <w:t xml:space="preserve"> LF, </w:t>
      </w:r>
      <w:proofErr w:type="spellStart"/>
      <w:r w:rsidRPr="006732EB">
        <w:rPr>
          <w:rStyle w:val="Hiperhivatkozs"/>
          <w:color w:val="000000" w:themeColor="text1"/>
          <w:sz w:val="22"/>
          <w:szCs w:val="22"/>
          <w:u w:val="none"/>
          <w:lang w:val="en-GB"/>
        </w:rPr>
        <w:t>Biró</w:t>
      </w:r>
      <w:proofErr w:type="spellEnd"/>
      <w:r w:rsidRPr="006732EB">
        <w:rPr>
          <w:rStyle w:val="Hiperhivatkozs"/>
          <w:color w:val="000000" w:themeColor="text1"/>
          <w:sz w:val="22"/>
          <w:szCs w:val="22"/>
          <w:u w:val="none"/>
          <w:lang w:val="en-GB"/>
        </w:rPr>
        <w:t xml:space="preserve"> K, </w:t>
      </w:r>
      <w:proofErr w:type="spellStart"/>
      <w:r w:rsidRPr="006732EB">
        <w:rPr>
          <w:rStyle w:val="Hiperhivatkozs"/>
          <w:color w:val="000000" w:themeColor="text1"/>
          <w:sz w:val="22"/>
          <w:szCs w:val="22"/>
          <w:u w:val="none"/>
          <w:lang w:val="en-GB"/>
        </w:rPr>
        <w:t>Fendrik</w:t>
      </w:r>
      <w:proofErr w:type="spellEnd"/>
      <w:r w:rsidRPr="006732EB">
        <w:rPr>
          <w:rStyle w:val="Hiperhivatkozs"/>
          <w:color w:val="000000" w:themeColor="text1"/>
          <w:sz w:val="22"/>
          <w:szCs w:val="22"/>
          <w:u w:val="none"/>
          <w:lang w:val="en-GB"/>
        </w:rPr>
        <w:t xml:space="preserve"> K, </w:t>
      </w:r>
      <w:proofErr w:type="spellStart"/>
      <w:r w:rsidRPr="006732EB">
        <w:rPr>
          <w:rStyle w:val="Hiperhivatkozs"/>
          <w:color w:val="000000" w:themeColor="text1"/>
          <w:sz w:val="22"/>
          <w:szCs w:val="22"/>
          <w:u w:val="none"/>
          <w:lang w:val="en-GB"/>
        </w:rPr>
        <w:t>Koltai</w:t>
      </w:r>
      <w:proofErr w:type="spellEnd"/>
      <w:r w:rsidRPr="006732EB">
        <w:rPr>
          <w:rStyle w:val="Hiperhivatkozs"/>
          <w:color w:val="000000" w:themeColor="text1"/>
          <w:sz w:val="22"/>
          <w:szCs w:val="22"/>
          <w:u w:val="none"/>
          <w:lang w:val="en-GB"/>
        </w:rPr>
        <w:t xml:space="preserve"> K, </w:t>
      </w:r>
      <w:proofErr w:type="spellStart"/>
      <w:r w:rsidRPr="006732EB">
        <w:rPr>
          <w:rStyle w:val="Hiperhivatkozs"/>
          <w:color w:val="000000" w:themeColor="text1"/>
          <w:sz w:val="22"/>
          <w:szCs w:val="22"/>
          <w:u w:val="none"/>
          <w:lang w:val="en-GB"/>
        </w:rPr>
        <w:t>Késmárky</w:t>
      </w:r>
      <w:proofErr w:type="spellEnd"/>
      <w:r w:rsidRPr="006732EB">
        <w:rPr>
          <w:rStyle w:val="Hiperhivatkozs"/>
          <w:color w:val="000000" w:themeColor="text1"/>
          <w:sz w:val="22"/>
          <w:szCs w:val="22"/>
          <w:u w:val="none"/>
          <w:lang w:val="en-GB"/>
        </w:rPr>
        <w:t xml:space="preserve"> G, </w:t>
      </w:r>
      <w:proofErr w:type="spellStart"/>
      <w:r w:rsidRPr="006732EB">
        <w:rPr>
          <w:rStyle w:val="Hiperhivatkozs"/>
          <w:color w:val="000000" w:themeColor="text1"/>
          <w:sz w:val="22"/>
          <w:szCs w:val="22"/>
          <w:u w:val="none"/>
          <w:lang w:val="en-GB"/>
        </w:rPr>
        <w:t>Endrei</w:t>
      </w:r>
      <w:proofErr w:type="spellEnd"/>
      <w:r w:rsidRPr="006732EB">
        <w:rPr>
          <w:rStyle w:val="Hiperhivatkozs"/>
          <w:color w:val="000000" w:themeColor="text1"/>
          <w:sz w:val="22"/>
          <w:szCs w:val="22"/>
          <w:u w:val="none"/>
          <w:lang w:val="en-GB"/>
        </w:rPr>
        <w:t xml:space="preserve"> D. Disease-specific Quality of Life among Patients with Peripheral Artery Disease in Hungary. Int. J. Environ. </w:t>
      </w:r>
      <w:proofErr w:type="spellStart"/>
      <w:r w:rsidRPr="006732EB">
        <w:rPr>
          <w:rStyle w:val="Hiperhivatkozs"/>
          <w:color w:val="000000" w:themeColor="text1"/>
          <w:sz w:val="22"/>
          <w:szCs w:val="22"/>
          <w:u w:val="none"/>
          <w:lang w:val="en-GB"/>
        </w:rPr>
        <w:t>Res.Public</w:t>
      </w:r>
      <w:proofErr w:type="spellEnd"/>
      <w:r w:rsidRPr="006732EB">
        <w:rPr>
          <w:rStyle w:val="Hiperhivatkozs"/>
          <w:color w:val="000000" w:themeColor="text1"/>
          <w:sz w:val="22"/>
          <w:szCs w:val="22"/>
          <w:u w:val="none"/>
          <w:lang w:val="en-GB"/>
        </w:rPr>
        <w:t xml:space="preserve"> Health, 2023; 20(4) 3558. (</w:t>
      </w:r>
      <w:r w:rsidRPr="006732EB">
        <w:rPr>
          <w:b/>
          <w:bCs/>
          <w:color w:val="000000" w:themeColor="text1"/>
          <w:sz w:val="22"/>
          <w:szCs w:val="22"/>
          <w:lang w:val="en-GB"/>
        </w:rPr>
        <w:t>Q2</w:t>
      </w:r>
      <w:r w:rsidRPr="006732EB">
        <w:rPr>
          <w:rStyle w:val="Hiperhivatkozs"/>
          <w:color w:val="000000" w:themeColor="text1"/>
          <w:sz w:val="22"/>
          <w:szCs w:val="22"/>
          <w:lang w:val="en-GB"/>
        </w:rPr>
        <w:t>)</w:t>
      </w:r>
    </w:p>
    <w:p w14:paraId="2B5ADE8C" w14:textId="77777777" w:rsidR="00683075" w:rsidRPr="006732EB" w:rsidRDefault="00683075" w:rsidP="006732EB">
      <w:pPr>
        <w:spacing w:after="60"/>
        <w:jc w:val="both"/>
        <w:rPr>
          <w:color w:val="000000" w:themeColor="text1"/>
          <w:sz w:val="22"/>
          <w:szCs w:val="22"/>
          <w:lang w:val="en-GB"/>
        </w:rPr>
      </w:pPr>
    </w:p>
    <w:p w14:paraId="58185E13" w14:textId="77777777" w:rsidR="00683075" w:rsidRPr="006732EB" w:rsidRDefault="00683075" w:rsidP="006732EB">
      <w:pPr>
        <w:spacing w:after="60"/>
        <w:jc w:val="both"/>
        <w:rPr>
          <w:b/>
          <w:bCs/>
          <w:sz w:val="22"/>
          <w:szCs w:val="22"/>
          <w:lang w:val="en-GB"/>
        </w:rPr>
      </w:pPr>
      <w:r w:rsidRPr="006732EB">
        <w:rPr>
          <w:b/>
          <w:bCs/>
          <w:sz w:val="22"/>
          <w:szCs w:val="22"/>
          <w:lang w:val="en-GB"/>
        </w:rPr>
        <w:t>Impact factor of publications incorporated in the PhD Thesis: 3.791</w:t>
      </w:r>
    </w:p>
    <w:p w14:paraId="111E0830" w14:textId="77777777" w:rsidR="00683075" w:rsidRPr="006732EB" w:rsidRDefault="00683075" w:rsidP="006732EB">
      <w:pPr>
        <w:spacing w:after="60"/>
        <w:jc w:val="both"/>
        <w:rPr>
          <w:b/>
          <w:bCs/>
          <w:sz w:val="22"/>
          <w:szCs w:val="22"/>
          <w:lang w:val="en-GB"/>
        </w:rPr>
      </w:pPr>
      <w:r w:rsidRPr="006732EB">
        <w:rPr>
          <w:b/>
          <w:bCs/>
          <w:sz w:val="22"/>
          <w:szCs w:val="22"/>
          <w:lang w:val="en-GB"/>
        </w:rPr>
        <w:t xml:space="preserve">Cumulative impact factor: 18.761 </w:t>
      </w:r>
    </w:p>
    <w:p w14:paraId="482CCBA4" w14:textId="77777777" w:rsidR="00683075" w:rsidRPr="006732EB" w:rsidRDefault="00683075" w:rsidP="006732EB">
      <w:pPr>
        <w:spacing w:after="60"/>
        <w:jc w:val="both"/>
        <w:rPr>
          <w:sz w:val="22"/>
          <w:szCs w:val="22"/>
          <w:lang w:val="en-GB"/>
        </w:rPr>
      </w:pPr>
    </w:p>
    <w:p w14:paraId="24EB7277" w14:textId="77777777" w:rsidR="00683075" w:rsidRPr="006732EB" w:rsidRDefault="00683075" w:rsidP="006732EB">
      <w:pPr>
        <w:spacing w:after="60"/>
        <w:jc w:val="both"/>
        <w:rPr>
          <w:b/>
          <w:bCs/>
          <w:caps/>
          <w:sz w:val="22"/>
          <w:szCs w:val="22"/>
          <w:lang w:val="en-GB"/>
        </w:rPr>
      </w:pPr>
      <w:r w:rsidRPr="006732EB">
        <w:rPr>
          <w:b/>
          <w:bCs/>
          <w:caps/>
          <w:sz w:val="22"/>
          <w:szCs w:val="22"/>
          <w:lang w:val="en-GB"/>
        </w:rPr>
        <w:t>participation on international conferences with published abstRaCts related to the thesis:</w:t>
      </w:r>
    </w:p>
    <w:p w14:paraId="7793103A" w14:textId="77777777" w:rsidR="00683075" w:rsidRPr="006732EB" w:rsidRDefault="00683075" w:rsidP="006732EB">
      <w:pPr>
        <w:spacing w:after="60"/>
        <w:jc w:val="both"/>
        <w:rPr>
          <w:color w:val="000000" w:themeColor="text1"/>
          <w:sz w:val="22"/>
          <w:szCs w:val="22"/>
          <w:lang w:val="en-GB"/>
        </w:rPr>
      </w:pPr>
      <w:r w:rsidRPr="006732EB">
        <w:rPr>
          <w:b/>
          <w:bCs/>
          <w:sz w:val="22"/>
          <w:szCs w:val="22"/>
          <w:lang w:val="en-GB"/>
        </w:rPr>
        <w:t xml:space="preserve">1. </w:t>
      </w:r>
      <w:proofErr w:type="spellStart"/>
      <w:r w:rsidRPr="006732EB">
        <w:rPr>
          <w:b/>
          <w:color w:val="000000" w:themeColor="text1"/>
          <w:sz w:val="22"/>
          <w:szCs w:val="22"/>
          <w:u w:val="single"/>
          <w:lang w:val="en-GB"/>
        </w:rPr>
        <w:t>Horváth</w:t>
      </w:r>
      <w:proofErr w:type="spellEnd"/>
      <w:r w:rsidRPr="006732EB">
        <w:rPr>
          <w:b/>
          <w:color w:val="000000" w:themeColor="text1"/>
          <w:sz w:val="22"/>
          <w:szCs w:val="22"/>
          <w:u w:val="single"/>
          <w:lang w:val="en-GB"/>
        </w:rPr>
        <w:t xml:space="preserve"> L</w:t>
      </w:r>
      <w:r w:rsidRPr="006732EB">
        <w:rPr>
          <w:color w:val="000000" w:themeColor="text1"/>
          <w:sz w:val="22"/>
          <w:szCs w:val="22"/>
          <w:lang w:val="en-GB"/>
        </w:rPr>
        <w:t xml:space="preserve">, Elmer D, </w:t>
      </w:r>
      <w:proofErr w:type="spellStart"/>
      <w:r w:rsidRPr="006732EB">
        <w:rPr>
          <w:bCs/>
          <w:color w:val="000000" w:themeColor="text1"/>
          <w:sz w:val="22"/>
          <w:szCs w:val="22"/>
          <w:lang w:val="en-GB"/>
        </w:rPr>
        <w:t>Németh</w:t>
      </w:r>
      <w:proofErr w:type="spellEnd"/>
      <w:r w:rsidRPr="006732EB">
        <w:rPr>
          <w:bCs/>
          <w:color w:val="000000" w:themeColor="text1"/>
          <w:sz w:val="22"/>
          <w:szCs w:val="22"/>
          <w:lang w:val="en-GB"/>
        </w:rPr>
        <w:t xml:space="preserve"> N,</w:t>
      </w:r>
      <w:r w:rsidRPr="006732EB">
        <w:rPr>
          <w:color w:val="000000" w:themeColor="text1"/>
          <w:sz w:val="22"/>
          <w:szCs w:val="22"/>
          <w:lang w:val="en-GB"/>
        </w:rPr>
        <w:t xml:space="preserve"> Boncz I, </w:t>
      </w:r>
      <w:proofErr w:type="spellStart"/>
      <w:r w:rsidRPr="006732EB">
        <w:rPr>
          <w:color w:val="000000" w:themeColor="text1"/>
          <w:sz w:val="22"/>
          <w:szCs w:val="22"/>
          <w:lang w:val="en-GB"/>
        </w:rPr>
        <w:t>Endrei</w:t>
      </w:r>
      <w:proofErr w:type="spellEnd"/>
      <w:r w:rsidRPr="006732EB">
        <w:rPr>
          <w:color w:val="000000" w:themeColor="text1"/>
          <w:sz w:val="22"/>
          <w:szCs w:val="22"/>
          <w:lang w:val="en-GB"/>
        </w:rPr>
        <w:t xml:space="preserve"> D. Translation challenges during the linguistic validation of </w:t>
      </w:r>
      <w:proofErr w:type="spellStart"/>
      <w:r w:rsidRPr="006732EB">
        <w:rPr>
          <w:color w:val="000000" w:themeColor="text1"/>
          <w:sz w:val="22"/>
          <w:szCs w:val="22"/>
          <w:lang w:val="en-GB"/>
        </w:rPr>
        <w:t>PADQoL</w:t>
      </w:r>
      <w:proofErr w:type="spellEnd"/>
      <w:r w:rsidRPr="006732EB">
        <w:rPr>
          <w:color w:val="000000" w:themeColor="text1"/>
          <w:sz w:val="22"/>
          <w:szCs w:val="22"/>
          <w:lang w:val="en-GB"/>
        </w:rPr>
        <w:t xml:space="preserve"> (Peripheral Artery Disease Quality of Life) questionnaire into Hungarian. In: Darija, </w:t>
      </w:r>
      <w:proofErr w:type="spellStart"/>
      <w:r w:rsidRPr="006732EB">
        <w:rPr>
          <w:color w:val="000000" w:themeColor="text1"/>
          <w:sz w:val="22"/>
          <w:szCs w:val="22"/>
          <w:lang w:val="en-GB"/>
        </w:rPr>
        <w:t>Omrcen</w:t>
      </w:r>
      <w:proofErr w:type="spellEnd"/>
      <w:r w:rsidRPr="006732EB">
        <w:rPr>
          <w:color w:val="000000" w:themeColor="text1"/>
          <w:sz w:val="22"/>
          <w:szCs w:val="22"/>
          <w:lang w:val="en-GB"/>
        </w:rPr>
        <w:t xml:space="preserve">; Vesna, </w:t>
      </w:r>
      <w:proofErr w:type="spellStart"/>
      <w:r w:rsidRPr="006732EB">
        <w:rPr>
          <w:color w:val="000000" w:themeColor="text1"/>
          <w:sz w:val="22"/>
          <w:szCs w:val="22"/>
          <w:lang w:val="en-GB"/>
        </w:rPr>
        <w:t>Cigan</w:t>
      </w:r>
      <w:proofErr w:type="spellEnd"/>
      <w:r w:rsidRPr="006732EB">
        <w:rPr>
          <w:color w:val="000000" w:themeColor="text1"/>
          <w:sz w:val="22"/>
          <w:szCs w:val="22"/>
          <w:lang w:val="en-GB"/>
        </w:rPr>
        <w:t xml:space="preserve"> (Eds.) IV. International Conference </w:t>
      </w:r>
      <w:proofErr w:type="gramStart"/>
      <w:r w:rsidRPr="006732EB">
        <w:rPr>
          <w:color w:val="000000" w:themeColor="text1"/>
          <w:sz w:val="22"/>
          <w:szCs w:val="22"/>
          <w:lang w:val="en-GB"/>
        </w:rPr>
        <w:t>From</w:t>
      </w:r>
      <w:proofErr w:type="gramEnd"/>
      <w:r w:rsidRPr="006732EB">
        <w:rPr>
          <w:color w:val="000000" w:themeColor="text1"/>
          <w:sz w:val="22"/>
          <w:szCs w:val="22"/>
          <w:lang w:val="en-GB"/>
        </w:rPr>
        <w:t xml:space="preserve"> Theory to Practice in Language For Specific Purposes. Zagreb. 2019; 101 p. 32-33.</w:t>
      </w:r>
    </w:p>
    <w:p w14:paraId="5FE26878" w14:textId="77777777" w:rsidR="00683075" w:rsidRPr="006732EB" w:rsidRDefault="00683075" w:rsidP="006732EB">
      <w:pPr>
        <w:spacing w:after="60"/>
        <w:jc w:val="both"/>
        <w:rPr>
          <w:color w:val="000000" w:themeColor="text1"/>
          <w:sz w:val="22"/>
          <w:szCs w:val="22"/>
          <w:lang w:val="en-GB"/>
        </w:rPr>
      </w:pPr>
      <w:r w:rsidRPr="006732EB">
        <w:rPr>
          <w:b/>
          <w:bCs/>
          <w:caps/>
          <w:color w:val="000000" w:themeColor="text1"/>
          <w:sz w:val="22"/>
          <w:szCs w:val="22"/>
          <w:lang w:val="en-GB"/>
        </w:rPr>
        <w:t xml:space="preserve">2. </w:t>
      </w:r>
      <w:proofErr w:type="spellStart"/>
      <w:r w:rsidRPr="006732EB">
        <w:rPr>
          <w:b/>
          <w:color w:val="000000" w:themeColor="text1"/>
          <w:sz w:val="22"/>
          <w:szCs w:val="22"/>
          <w:u w:val="single"/>
          <w:lang w:val="en-GB"/>
        </w:rPr>
        <w:t>Horváth</w:t>
      </w:r>
      <w:proofErr w:type="spellEnd"/>
      <w:r w:rsidRPr="006732EB">
        <w:rPr>
          <w:b/>
          <w:color w:val="000000" w:themeColor="text1"/>
          <w:sz w:val="22"/>
          <w:szCs w:val="22"/>
          <w:u w:val="single"/>
          <w:lang w:val="en-GB"/>
        </w:rPr>
        <w:t xml:space="preserve"> L</w:t>
      </w:r>
      <w:r w:rsidRPr="006732EB">
        <w:rPr>
          <w:color w:val="000000" w:themeColor="text1"/>
          <w:sz w:val="22"/>
          <w:szCs w:val="22"/>
          <w:lang w:val="en-GB"/>
        </w:rPr>
        <w:t xml:space="preserve">, Boncz I, </w:t>
      </w:r>
      <w:proofErr w:type="spellStart"/>
      <w:r w:rsidRPr="006732EB">
        <w:rPr>
          <w:bCs/>
          <w:color w:val="000000" w:themeColor="text1"/>
          <w:sz w:val="22"/>
          <w:szCs w:val="22"/>
          <w:lang w:val="en-GB"/>
        </w:rPr>
        <w:t>Németh</w:t>
      </w:r>
      <w:proofErr w:type="spellEnd"/>
      <w:r w:rsidRPr="006732EB">
        <w:rPr>
          <w:bCs/>
          <w:color w:val="000000" w:themeColor="text1"/>
          <w:sz w:val="22"/>
          <w:szCs w:val="22"/>
          <w:lang w:val="en-GB"/>
        </w:rPr>
        <w:t xml:space="preserve"> N</w:t>
      </w:r>
      <w:r w:rsidRPr="006732EB">
        <w:rPr>
          <w:color w:val="000000" w:themeColor="text1"/>
          <w:sz w:val="22"/>
          <w:szCs w:val="22"/>
          <w:lang w:val="en-GB"/>
        </w:rPr>
        <w:t xml:space="preserve">, </w:t>
      </w:r>
      <w:proofErr w:type="spellStart"/>
      <w:r w:rsidRPr="006732EB">
        <w:rPr>
          <w:color w:val="000000" w:themeColor="text1"/>
          <w:sz w:val="22"/>
          <w:szCs w:val="22"/>
          <w:lang w:val="en-GB"/>
        </w:rPr>
        <w:t>Kívés</w:t>
      </w:r>
      <w:proofErr w:type="spellEnd"/>
      <w:r w:rsidRPr="006732EB">
        <w:rPr>
          <w:color w:val="000000" w:themeColor="text1"/>
          <w:sz w:val="22"/>
          <w:szCs w:val="22"/>
          <w:lang w:val="en-GB"/>
        </w:rPr>
        <w:t xml:space="preserve"> Zs, </w:t>
      </w:r>
      <w:proofErr w:type="spellStart"/>
      <w:r w:rsidRPr="006732EB">
        <w:rPr>
          <w:color w:val="000000" w:themeColor="text1"/>
          <w:sz w:val="22"/>
          <w:szCs w:val="22"/>
          <w:lang w:val="en-GB"/>
        </w:rPr>
        <w:t>Endrei</w:t>
      </w:r>
      <w:proofErr w:type="spellEnd"/>
      <w:r w:rsidRPr="006732EB">
        <w:rPr>
          <w:color w:val="000000" w:themeColor="text1"/>
          <w:sz w:val="22"/>
          <w:szCs w:val="22"/>
          <w:lang w:val="en-GB"/>
        </w:rPr>
        <w:t xml:space="preserve"> D. Cross-cultural adaptation and validation of the peripheral artery disease quality of life (PADQOL) questionnaire into Hungarian: piloting results. Value Health, 2019; 22(3): S567-S567.</w:t>
      </w:r>
    </w:p>
    <w:p w14:paraId="0BCEB6E9" w14:textId="3778B27A" w:rsidR="00683075" w:rsidRPr="00456EBD" w:rsidRDefault="00683075" w:rsidP="006732EB">
      <w:pPr>
        <w:spacing w:after="60"/>
        <w:jc w:val="both"/>
        <w:rPr>
          <w:sz w:val="22"/>
          <w:szCs w:val="22"/>
          <w:lang w:val="en-GB"/>
        </w:rPr>
      </w:pPr>
      <w:r w:rsidRPr="006732EB">
        <w:rPr>
          <w:b/>
          <w:color w:val="000000" w:themeColor="text1"/>
          <w:sz w:val="22"/>
          <w:szCs w:val="22"/>
          <w:lang w:val="en-GB"/>
        </w:rPr>
        <w:t>3.</w:t>
      </w:r>
      <w:r w:rsidRPr="006732EB">
        <w:rPr>
          <w:b/>
          <w:sz w:val="22"/>
          <w:szCs w:val="22"/>
          <w:lang w:val="en-GB"/>
        </w:rPr>
        <w:t xml:space="preserve"> </w:t>
      </w:r>
      <w:proofErr w:type="spellStart"/>
      <w:r w:rsidRPr="006732EB">
        <w:rPr>
          <w:b/>
          <w:sz w:val="22"/>
          <w:szCs w:val="22"/>
          <w:u w:val="single"/>
          <w:lang w:val="en-GB"/>
        </w:rPr>
        <w:t>Horváth</w:t>
      </w:r>
      <w:proofErr w:type="spellEnd"/>
      <w:r w:rsidRPr="006732EB">
        <w:rPr>
          <w:b/>
          <w:sz w:val="22"/>
          <w:szCs w:val="22"/>
          <w:u w:val="single"/>
          <w:lang w:val="en-GB"/>
        </w:rPr>
        <w:t xml:space="preserve"> L</w:t>
      </w:r>
      <w:r w:rsidRPr="00AF086B">
        <w:rPr>
          <w:b/>
          <w:sz w:val="22"/>
          <w:szCs w:val="22"/>
          <w:lang w:val="en-GB"/>
        </w:rPr>
        <w:t>.</w:t>
      </w:r>
      <w:r w:rsidRPr="006732EB">
        <w:rPr>
          <w:sz w:val="22"/>
          <w:szCs w:val="22"/>
          <w:lang w:val="en-GB"/>
        </w:rPr>
        <w:t xml:space="preserve"> Linguistic Validation and Cross-cultural Adaptation of </w:t>
      </w:r>
      <w:proofErr w:type="spellStart"/>
      <w:r w:rsidRPr="006732EB">
        <w:rPr>
          <w:sz w:val="22"/>
          <w:szCs w:val="22"/>
          <w:lang w:val="en-GB"/>
        </w:rPr>
        <w:t>PADQoL</w:t>
      </w:r>
      <w:proofErr w:type="spellEnd"/>
      <w:r w:rsidRPr="006732EB">
        <w:rPr>
          <w:sz w:val="22"/>
          <w:szCs w:val="22"/>
          <w:lang w:val="en-GB"/>
        </w:rPr>
        <w:t xml:space="preserve"> (Peripheral Artery Disease Quality of Life Questionnaire) into Hungarian. In</w:t>
      </w:r>
      <w:r w:rsidRPr="00456EBD">
        <w:rPr>
          <w:sz w:val="22"/>
          <w:szCs w:val="22"/>
          <w:lang w:val="en-GB"/>
        </w:rPr>
        <w:t xml:space="preserve">: </w:t>
      </w:r>
      <w:r w:rsidRPr="00AF086B">
        <w:rPr>
          <w:sz w:val="22"/>
          <w:szCs w:val="22"/>
          <w:lang w:val="en-GB"/>
        </w:rPr>
        <w:t xml:space="preserve">XVIII. SZOKOE </w:t>
      </w:r>
      <w:proofErr w:type="spellStart"/>
      <w:r w:rsidRPr="00AF086B">
        <w:rPr>
          <w:sz w:val="22"/>
          <w:szCs w:val="22"/>
          <w:lang w:val="en-GB"/>
        </w:rPr>
        <w:t>Nemzetközi</w:t>
      </w:r>
      <w:proofErr w:type="spellEnd"/>
      <w:r w:rsidRPr="00AF086B">
        <w:rPr>
          <w:sz w:val="22"/>
          <w:szCs w:val="22"/>
          <w:lang w:val="en-GB"/>
        </w:rPr>
        <w:t xml:space="preserve"> </w:t>
      </w:r>
      <w:proofErr w:type="spellStart"/>
      <w:r w:rsidRPr="00AF086B">
        <w:rPr>
          <w:sz w:val="22"/>
          <w:szCs w:val="22"/>
          <w:lang w:val="en-GB"/>
        </w:rPr>
        <w:t>Szaknyelvi</w:t>
      </w:r>
      <w:proofErr w:type="spellEnd"/>
      <w:r w:rsidRPr="00AF086B">
        <w:rPr>
          <w:sz w:val="22"/>
          <w:szCs w:val="22"/>
          <w:lang w:val="en-GB"/>
        </w:rPr>
        <w:t xml:space="preserve"> </w:t>
      </w:r>
      <w:proofErr w:type="spellStart"/>
      <w:r w:rsidRPr="00AF086B">
        <w:rPr>
          <w:sz w:val="22"/>
          <w:szCs w:val="22"/>
          <w:lang w:val="en-GB"/>
        </w:rPr>
        <w:t>Konferencia</w:t>
      </w:r>
      <w:proofErr w:type="spellEnd"/>
      <w:r w:rsidRPr="00AF086B">
        <w:rPr>
          <w:sz w:val="22"/>
          <w:szCs w:val="22"/>
          <w:lang w:val="en-GB"/>
        </w:rPr>
        <w:t xml:space="preserve"> 2018-11-09 (</w:t>
      </w:r>
      <w:proofErr w:type="spellStart"/>
      <w:r w:rsidRPr="00AF086B">
        <w:rPr>
          <w:sz w:val="22"/>
          <w:szCs w:val="22"/>
          <w:lang w:val="en-GB"/>
        </w:rPr>
        <w:t>Pécs</w:t>
      </w:r>
      <w:proofErr w:type="spellEnd"/>
      <w:proofErr w:type="gramStart"/>
      <w:r w:rsidRPr="00AF086B">
        <w:rPr>
          <w:sz w:val="22"/>
          <w:szCs w:val="22"/>
          <w:lang w:val="en-GB"/>
        </w:rPr>
        <w:t>) :</w:t>
      </w:r>
      <w:proofErr w:type="gramEnd"/>
      <w:r w:rsidRPr="00AF086B">
        <w:rPr>
          <w:sz w:val="22"/>
          <w:szCs w:val="22"/>
          <w:lang w:val="en-GB"/>
        </w:rPr>
        <w:t xml:space="preserve"> </w:t>
      </w:r>
      <w:proofErr w:type="spellStart"/>
      <w:r w:rsidRPr="00AF086B">
        <w:rPr>
          <w:sz w:val="22"/>
          <w:szCs w:val="22"/>
          <w:lang w:val="en-GB"/>
        </w:rPr>
        <w:t>Interdiszciplináris</w:t>
      </w:r>
      <w:proofErr w:type="spellEnd"/>
      <w:r w:rsidRPr="00AF086B">
        <w:rPr>
          <w:sz w:val="22"/>
          <w:szCs w:val="22"/>
          <w:lang w:val="en-GB"/>
        </w:rPr>
        <w:t xml:space="preserve"> </w:t>
      </w:r>
      <w:proofErr w:type="spellStart"/>
      <w:r w:rsidRPr="00AF086B">
        <w:rPr>
          <w:sz w:val="22"/>
          <w:szCs w:val="22"/>
          <w:lang w:val="en-GB"/>
        </w:rPr>
        <w:t>megközelítések</w:t>
      </w:r>
      <w:proofErr w:type="spellEnd"/>
      <w:r w:rsidRPr="00AF086B">
        <w:rPr>
          <w:sz w:val="22"/>
          <w:szCs w:val="22"/>
          <w:lang w:val="en-GB"/>
        </w:rPr>
        <w:t xml:space="preserve"> a </w:t>
      </w:r>
      <w:proofErr w:type="spellStart"/>
      <w:r w:rsidRPr="00AF086B">
        <w:rPr>
          <w:sz w:val="22"/>
          <w:szCs w:val="22"/>
          <w:lang w:val="en-GB"/>
        </w:rPr>
        <w:t>szaknyelv</w:t>
      </w:r>
      <w:proofErr w:type="spellEnd"/>
      <w:r w:rsidRPr="00AF086B">
        <w:rPr>
          <w:sz w:val="22"/>
          <w:szCs w:val="22"/>
          <w:lang w:val="en-GB"/>
        </w:rPr>
        <w:t xml:space="preserve"> </w:t>
      </w:r>
      <w:proofErr w:type="spellStart"/>
      <w:r w:rsidRPr="00AF086B">
        <w:rPr>
          <w:sz w:val="22"/>
          <w:szCs w:val="22"/>
          <w:lang w:val="en-GB"/>
        </w:rPr>
        <w:t>oktatásban</w:t>
      </w:r>
      <w:proofErr w:type="spellEnd"/>
      <w:r w:rsidRPr="00AF086B">
        <w:rPr>
          <w:sz w:val="22"/>
          <w:szCs w:val="22"/>
          <w:lang w:val="en-GB"/>
        </w:rPr>
        <w:t xml:space="preserve"> </w:t>
      </w:r>
      <w:proofErr w:type="spellStart"/>
      <w:r w:rsidRPr="00AF086B">
        <w:rPr>
          <w:sz w:val="22"/>
          <w:szCs w:val="22"/>
          <w:lang w:val="en-GB"/>
        </w:rPr>
        <w:t>és</w:t>
      </w:r>
      <w:proofErr w:type="spellEnd"/>
      <w:r w:rsidRPr="00AF086B">
        <w:rPr>
          <w:sz w:val="22"/>
          <w:szCs w:val="22"/>
          <w:lang w:val="en-GB"/>
        </w:rPr>
        <w:t xml:space="preserve"> </w:t>
      </w:r>
      <w:proofErr w:type="spellStart"/>
      <w:r w:rsidRPr="00AF086B">
        <w:rPr>
          <w:sz w:val="22"/>
          <w:szCs w:val="22"/>
          <w:lang w:val="en-GB"/>
        </w:rPr>
        <w:t>kutatásban</w:t>
      </w:r>
      <w:proofErr w:type="spellEnd"/>
      <w:r w:rsidRPr="00AF086B">
        <w:rPr>
          <w:sz w:val="22"/>
          <w:szCs w:val="22"/>
          <w:lang w:val="en-GB"/>
        </w:rPr>
        <w:t>.</w:t>
      </w:r>
      <w:r w:rsidRPr="00456EBD">
        <w:rPr>
          <w:rStyle w:val="Hiperhivatkozs"/>
          <w:color w:val="000000" w:themeColor="text1"/>
          <w:sz w:val="22"/>
          <w:szCs w:val="22"/>
          <w:u w:val="none"/>
          <w:lang w:val="en-GB"/>
        </w:rPr>
        <w:t xml:space="preserve"> 2018; pp.21-22.</w:t>
      </w:r>
    </w:p>
    <w:p w14:paraId="144BD107" w14:textId="77777777" w:rsidR="00683075" w:rsidRPr="006732EB" w:rsidRDefault="00683075" w:rsidP="006732EB">
      <w:pPr>
        <w:spacing w:after="60"/>
        <w:jc w:val="both"/>
        <w:rPr>
          <w:color w:val="000000" w:themeColor="text1"/>
          <w:sz w:val="22"/>
          <w:szCs w:val="22"/>
          <w:lang w:val="en-GB"/>
        </w:rPr>
      </w:pPr>
    </w:p>
    <w:p w14:paraId="6198BB64" w14:textId="77777777" w:rsidR="00683075" w:rsidRPr="006732EB" w:rsidRDefault="00683075" w:rsidP="006732EB">
      <w:pPr>
        <w:spacing w:after="60"/>
        <w:jc w:val="both"/>
        <w:rPr>
          <w:color w:val="000000" w:themeColor="text1"/>
          <w:sz w:val="22"/>
          <w:szCs w:val="22"/>
        </w:rPr>
      </w:pPr>
    </w:p>
    <w:p w14:paraId="3B59E2EA" w14:textId="77777777" w:rsidR="00683075" w:rsidRPr="006732EB" w:rsidRDefault="00683075" w:rsidP="006732EB">
      <w:pPr>
        <w:spacing w:after="60"/>
        <w:jc w:val="both"/>
        <w:rPr>
          <w:color w:val="000000" w:themeColor="text1"/>
          <w:sz w:val="22"/>
          <w:szCs w:val="22"/>
        </w:rPr>
      </w:pPr>
      <w:r w:rsidRPr="006732EB">
        <w:rPr>
          <w:b/>
          <w:bCs/>
          <w:caps/>
          <w:sz w:val="22"/>
          <w:szCs w:val="22"/>
        </w:rPr>
        <w:t>participation on national conferences with published abstRACts related to the thesis</w:t>
      </w:r>
      <w:r w:rsidRPr="006732EB">
        <w:rPr>
          <w:b/>
          <w:bCs/>
          <w:color w:val="000000" w:themeColor="text1"/>
          <w:sz w:val="22"/>
          <w:szCs w:val="22"/>
        </w:rPr>
        <w:t>:</w:t>
      </w:r>
    </w:p>
    <w:p w14:paraId="026300F4" w14:textId="77777777" w:rsidR="00683075" w:rsidRPr="006732EB" w:rsidRDefault="00683075" w:rsidP="006732EB">
      <w:pPr>
        <w:spacing w:after="60"/>
        <w:jc w:val="both"/>
        <w:rPr>
          <w:b/>
          <w:bCs/>
          <w:color w:val="000000" w:themeColor="text1"/>
          <w:sz w:val="22"/>
          <w:szCs w:val="22"/>
        </w:rPr>
      </w:pPr>
    </w:p>
    <w:p w14:paraId="2B28513B" w14:textId="77777777" w:rsidR="00683075" w:rsidRPr="006732EB" w:rsidRDefault="00683075" w:rsidP="006732EB">
      <w:pPr>
        <w:spacing w:after="60"/>
        <w:jc w:val="both"/>
        <w:rPr>
          <w:bCs/>
          <w:sz w:val="22"/>
          <w:szCs w:val="22"/>
        </w:rPr>
      </w:pPr>
      <w:r w:rsidRPr="006732EB">
        <w:rPr>
          <w:b/>
          <w:bCs/>
          <w:sz w:val="22"/>
          <w:szCs w:val="22"/>
        </w:rPr>
        <w:t xml:space="preserve">1. </w:t>
      </w:r>
      <w:r w:rsidRPr="006732EB">
        <w:rPr>
          <w:b/>
          <w:bCs/>
          <w:sz w:val="22"/>
          <w:szCs w:val="22"/>
          <w:u w:val="single"/>
        </w:rPr>
        <w:t>Horváth L</w:t>
      </w:r>
      <w:r w:rsidRPr="006732EB">
        <w:rPr>
          <w:b/>
          <w:bCs/>
          <w:sz w:val="22"/>
          <w:szCs w:val="22"/>
        </w:rPr>
        <w:t>,</w:t>
      </w:r>
      <w:r w:rsidRPr="006732EB">
        <w:rPr>
          <w:bCs/>
          <w:sz w:val="22"/>
          <w:szCs w:val="22"/>
        </w:rPr>
        <w:t xml:space="preserve"> </w:t>
      </w:r>
      <w:proofErr w:type="spellStart"/>
      <w:r w:rsidRPr="006732EB">
        <w:rPr>
          <w:bCs/>
          <w:sz w:val="22"/>
          <w:szCs w:val="22"/>
        </w:rPr>
        <w:t>Endrei</w:t>
      </w:r>
      <w:proofErr w:type="spellEnd"/>
      <w:r w:rsidRPr="006732EB">
        <w:rPr>
          <w:bCs/>
          <w:sz w:val="22"/>
          <w:szCs w:val="22"/>
        </w:rPr>
        <w:t xml:space="preserve"> D, </w:t>
      </w:r>
      <w:proofErr w:type="spellStart"/>
      <w:r w:rsidRPr="006732EB">
        <w:rPr>
          <w:bCs/>
          <w:sz w:val="22"/>
          <w:szCs w:val="22"/>
        </w:rPr>
        <w:t>Biró</w:t>
      </w:r>
      <w:proofErr w:type="spellEnd"/>
      <w:r w:rsidRPr="006732EB">
        <w:rPr>
          <w:bCs/>
          <w:sz w:val="22"/>
          <w:szCs w:val="22"/>
        </w:rPr>
        <w:t xml:space="preserve"> K, Koltai K, </w:t>
      </w:r>
      <w:proofErr w:type="spellStart"/>
      <w:r w:rsidRPr="006732EB">
        <w:rPr>
          <w:bCs/>
          <w:sz w:val="22"/>
          <w:szCs w:val="22"/>
        </w:rPr>
        <w:t>Fendrik</w:t>
      </w:r>
      <w:proofErr w:type="spellEnd"/>
      <w:r w:rsidRPr="006732EB">
        <w:rPr>
          <w:bCs/>
          <w:sz w:val="22"/>
          <w:szCs w:val="22"/>
        </w:rPr>
        <w:t xml:space="preserve"> K, </w:t>
      </w:r>
      <w:proofErr w:type="spellStart"/>
      <w:r w:rsidRPr="006732EB">
        <w:rPr>
          <w:bCs/>
          <w:sz w:val="22"/>
          <w:szCs w:val="22"/>
        </w:rPr>
        <w:t>Késmárky</w:t>
      </w:r>
      <w:proofErr w:type="spellEnd"/>
      <w:r w:rsidRPr="006732EB">
        <w:rPr>
          <w:bCs/>
          <w:sz w:val="22"/>
          <w:szCs w:val="22"/>
        </w:rPr>
        <w:t xml:space="preserve"> G, Boncz I. A </w:t>
      </w:r>
      <w:proofErr w:type="spellStart"/>
      <w:r w:rsidRPr="006732EB">
        <w:rPr>
          <w:bCs/>
          <w:sz w:val="22"/>
          <w:szCs w:val="22"/>
        </w:rPr>
        <w:t>Peripheral</w:t>
      </w:r>
      <w:proofErr w:type="spellEnd"/>
      <w:r w:rsidRPr="006732EB">
        <w:rPr>
          <w:bCs/>
          <w:sz w:val="22"/>
          <w:szCs w:val="22"/>
        </w:rPr>
        <w:t xml:space="preserve"> </w:t>
      </w:r>
      <w:proofErr w:type="spellStart"/>
      <w:r w:rsidRPr="006732EB">
        <w:rPr>
          <w:bCs/>
          <w:sz w:val="22"/>
          <w:szCs w:val="22"/>
        </w:rPr>
        <w:t>Artery</w:t>
      </w:r>
      <w:proofErr w:type="spellEnd"/>
      <w:r w:rsidRPr="006732EB">
        <w:rPr>
          <w:bCs/>
          <w:sz w:val="22"/>
          <w:szCs w:val="22"/>
        </w:rPr>
        <w:t xml:space="preserve"> </w:t>
      </w:r>
      <w:proofErr w:type="spellStart"/>
      <w:r w:rsidRPr="006732EB">
        <w:rPr>
          <w:bCs/>
          <w:sz w:val="22"/>
          <w:szCs w:val="22"/>
        </w:rPr>
        <w:t>Disease</w:t>
      </w:r>
      <w:proofErr w:type="spellEnd"/>
      <w:r w:rsidRPr="006732EB">
        <w:rPr>
          <w:bCs/>
          <w:sz w:val="22"/>
          <w:szCs w:val="22"/>
        </w:rPr>
        <w:t xml:space="preserve"> </w:t>
      </w:r>
      <w:proofErr w:type="spellStart"/>
      <w:r w:rsidRPr="006732EB">
        <w:rPr>
          <w:bCs/>
          <w:sz w:val="22"/>
          <w:szCs w:val="22"/>
        </w:rPr>
        <w:t>Quality</w:t>
      </w:r>
      <w:proofErr w:type="spellEnd"/>
      <w:r w:rsidRPr="006732EB">
        <w:rPr>
          <w:bCs/>
          <w:sz w:val="22"/>
          <w:szCs w:val="22"/>
        </w:rPr>
        <w:t xml:space="preserve"> of Life (</w:t>
      </w:r>
      <w:proofErr w:type="spellStart"/>
      <w:r w:rsidRPr="006732EB">
        <w:rPr>
          <w:bCs/>
          <w:sz w:val="22"/>
          <w:szCs w:val="22"/>
        </w:rPr>
        <w:t>PADQoL</w:t>
      </w:r>
      <w:proofErr w:type="spellEnd"/>
      <w:r w:rsidRPr="006732EB">
        <w:rPr>
          <w:bCs/>
          <w:sz w:val="22"/>
          <w:szCs w:val="22"/>
        </w:rPr>
        <w:t xml:space="preserve">) életminőség kérdőív magyar változatának </w:t>
      </w:r>
      <w:proofErr w:type="spellStart"/>
      <w:r w:rsidRPr="006732EB">
        <w:rPr>
          <w:bCs/>
          <w:sz w:val="22"/>
          <w:szCs w:val="22"/>
        </w:rPr>
        <w:t>validálási</w:t>
      </w:r>
      <w:proofErr w:type="spellEnd"/>
      <w:r w:rsidRPr="006732EB">
        <w:rPr>
          <w:bCs/>
          <w:sz w:val="22"/>
          <w:szCs w:val="22"/>
        </w:rPr>
        <w:t xml:space="preserve"> folyamata. In: Érbetegségek/</w:t>
      </w:r>
      <w:proofErr w:type="spellStart"/>
      <w:r w:rsidRPr="006732EB">
        <w:rPr>
          <w:bCs/>
          <w:sz w:val="22"/>
          <w:szCs w:val="22"/>
        </w:rPr>
        <w:t>Hungarian</w:t>
      </w:r>
      <w:proofErr w:type="spellEnd"/>
      <w:r w:rsidRPr="006732EB">
        <w:rPr>
          <w:bCs/>
          <w:sz w:val="22"/>
          <w:szCs w:val="22"/>
        </w:rPr>
        <w:t xml:space="preserve"> Journal of </w:t>
      </w:r>
      <w:proofErr w:type="spellStart"/>
      <w:r w:rsidRPr="006732EB">
        <w:rPr>
          <w:bCs/>
          <w:sz w:val="22"/>
          <w:szCs w:val="22"/>
        </w:rPr>
        <w:t>Vascular</w:t>
      </w:r>
      <w:proofErr w:type="spellEnd"/>
      <w:r w:rsidRPr="006732EB">
        <w:rPr>
          <w:bCs/>
          <w:sz w:val="22"/>
          <w:szCs w:val="22"/>
        </w:rPr>
        <w:t xml:space="preserve"> </w:t>
      </w:r>
      <w:proofErr w:type="spellStart"/>
      <w:r w:rsidRPr="006732EB">
        <w:rPr>
          <w:bCs/>
          <w:sz w:val="22"/>
          <w:szCs w:val="22"/>
        </w:rPr>
        <w:t>Diseases</w:t>
      </w:r>
      <w:proofErr w:type="spellEnd"/>
      <w:r w:rsidRPr="006732EB">
        <w:rPr>
          <w:bCs/>
          <w:sz w:val="22"/>
          <w:szCs w:val="22"/>
        </w:rPr>
        <w:t>. 2019; 26. pp.63-63.</w:t>
      </w:r>
    </w:p>
    <w:p w14:paraId="44C10DF1" w14:textId="3B281DA0" w:rsidR="00683075" w:rsidRDefault="00683075" w:rsidP="006732EB">
      <w:pPr>
        <w:spacing w:after="60"/>
        <w:jc w:val="both"/>
        <w:rPr>
          <w:bCs/>
          <w:sz w:val="22"/>
          <w:szCs w:val="22"/>
        </w:rPr>
      </w:pPr>
      <w:r w:rsidRPr="006732EB">
        <w:rPr>
          <w:b/>
          <w:bCs/>
          <w:sz w:val="22"/>
          <w:szCs w:val="22"/>
        </w:rPr>
        <w:t xml:space="preserve">2. </w:t>
      </w:r>
      <w:r w:rsidRPr="006732EB">
        <w:rPr>
          <w:b/>
          <w:bCs/>
          <w:sz w:val="22"/>
          <w:szCs w:val="22"/>
          <w:u w:val="single"/>
        </w:rPr>
        <w:t xml:space="preserve">Horváth </w:t>
      </w:r>
      <w:proofErr w:type="spellStart"/>
      <w:r w:rsidRPr="006732EB">
        <w:rPr>
          <w:b/>
          <w:bCs/>
          <w:sz w:val="22"/>
          <w:szCs w:val="22"/>
          <w:u w:val="single"/>
        </w:rPr>
        <w:t>L</w:t>
      </w:r>
      <w:r w:rsidRPr="006732EB">
        <w:rPr>
          <w:bCs/>
          <w:sz w:val="22"/>
          <w:szCs w:val="22"/>
        </w:rPr>
        <w:t>,Boncz</w:t>
      </w:r>
      <w:proofErr w:type="spellEnd"/>
      <w:r w:rsidRPr="006732EB">
        <w:rPr>
          <w:bCs/>
          <w:sz w:val="22"/>
          <w:szCs w:val="22"/>
        </w:rPr>
        <w:t xml:space="preserve"> I, </w:t>
      </w:r>
      <w:proofErr w:type="spellStart"/>
      <w:r w:rsidRPr="006732EB">
        <w:rPr>
          <w:bCs/>
          <w:sz w:val="22"/>
          <w:szCs w:val="22"/>
        </w:rPr>
        <w:t>Kívés</w:t>
      </w:r>
      <w:proofErr w:type="spellEnd"/>
      <w:r w:rsidRPr="006732EB">
        <w:rPr>
          <w:bCs/>
          <w:sz w:val="22"/>
          <w:szCs w:val="22"/>
        </w:rPr>
        <w:t xml:space="preserve"> </w:t>
      </w:r>
      <w:proofErr w:type="spellStart"/>
      <w:r w:rsidRPr="006732EB">
        <w:rPr>
          <w:bCs/>
          <w:sz w:val="22"/>
          <w:szCs w:val="22"/>
        </w:rPr>
        <w:t>Zs</w:t>
      </w:r>
      <w:proofErr w:type="spellEnd"/>
      <w:r w:rsidRPr="006732EB">
        <w:rPr>
          <w:bCs/>
          <w:sz w:val="22"/>
          <w:szCs w:val="22"/>
        </w:rPr>
        <w:t xml:space="preserve">, Fehér G, Németh N, </w:t>
      </w:r>
      <w:proofErr w:type="spellStart"/>
      <w:r w:rsidRPr="006732EB">
        <w:rPr>
          <w:bCs/>
          <w:sz w:val="22"/>
          <w:szCs w:val="22"/>
        </w:rPr>
        <w:t>Kajos</w:t>
      </w:r>
      <w:proofErr w:type="spellEnd"/>
      <w:r w:rsidRPr="006732EB">
        <w:rPr>
          <w:bCs/>
          <w:sz w:val="22"/>
          <w:szCs w:val="22"/>
        </w:rPr>
        <w:t xml:space="preserve"> LF, </w:t>
      </w:r>
      <w:proofErr w:type="spellStart"/>
      <w:r w:rsidRPr="006732EB">
        <w:rPr>
          <w:bCs/>
          <w:sz w:val="22"/>
          <w:szCs w:val="22"/>
        </w:rPr>
        <w:t>Biró</w:t>
      </w:r>
      <w:proofErr w:type="spellEnd"/>
      <w:r w:rsidRPr="006732EB">
        <w:rPr>
          <w:bCs/>
          <w:sz w:val="22"/>
          <w:szCs w:val="22"/>
        </w:rPr>
        <w:t xml:space="preserve"> K, Koltai K, </w:t>
      </w:r>
      <w:proofErr w:type="spellStart"/>
      <w:r w:rsidRPr="006732EB">
        <w:rPr>
          <w:bCs/>
          <w:sz w:val="22"/>
          <w:szCs w:val="22"/>
        </w:rPr>
        <w:t>Késmárky</w:t>
      </w:r>
      <w:proofErr w:type="spellEnd"/>
      <w:r w:rsidRPr="006732EB">
        <w:rPr>
          <w:bCs/>
          <w:sz w:val="22"/>
          <w:szCs w:val="22"/>
        </w:rPr>
        <w:t xml:space="preserve"> G, </w:t>
      </w:r>
      <w:proofErr w:type="spellStart"/>
      <w:r w:rsidRPr="006732EB">
        <w:rPr>
          <w:bCs/>
          <w:sz w:val="22"/>
          <w:szCs w:val="22"/>
        </w:rPr>
        <w:t>Endrei</w:t>
      </w:r>
      <w:proofErr w:type="spellEnd"/>
      <w:r w:rsidRPr="006732EB">
        <w:rPr>
          <w:bCs/>
          <w:sz w:val="22"/>
          <w:szCs w:val="22"/>
        </w:rPr>
        <w:t xml:space="preserve"> D. A perifériás </w:t>
      </w:r>
      <w:proofErr w:type="spellStart"/>
      <w:r w:rsidRPr="006732EB">
        <w:rPr>
          <w:bCs/>
          <w:sz w:val="22"/>
          <w:szCs w:val="22"/>
        </w:rPr>
        <w:t>verőérbetegk</w:t>
      </w:r>
      <w:proofErr w:type="spellEnd"/>
      <w:r w:rsidRPr="006732EB">
        <w:rPr>
          <w:bCs/>
          <w:sz w:val="22"/>
          <w:szCs w:val="22"/>
        </w:rPr>
        <w:t xml:space="preserve"> </w:t>
      </w:r>
      <w:proofErr w:type="spellStart"/>
      <w:r w:rsidRPr="006732EB">
        <w:rPr>
          <w:bCs/>
          <w:sz w:val="22"/>
          <w:szCs w:val="22"/>
        </w:rPr>
        <w:t>PADQoL</w:t>
      </w:r>
      <w:proofErr w:type="spellEnd"/>
      <w:r w:rsidRPr="006732EB">
        <w:rPr>
          <w:bCs/>
          <w:sz w:val="22"/>
          <w:szCs w:val="22"/>
        </w:rPr>
        <w:t xml:space="preserve"> kérdőívvel vizsgált életminősége Magyarországon. Magyar Belgyógyász Társaság Dunántúli szekciójának 61. Vándorgyűlése. Pécs, 2023.06-15-17</w:t>
      </w:r>
    </w:p>
    <w:p w14:paraId="0D0549C9" w14:textId="31333B45" w:rsidR="003B7F81" w:rsidRDefault="003B7F81" w:rsidP="006732EB">
      <w:pPr>
        <w:spacing w:after="60"/>
        <w:jc w:val="both"/>
        <w:rPr>
          <w:bCs/>
          <w:sz w:val="22"/>
          <w:szCs w:val="22"/>
        </w:rPr>
      </w:pPr>
    </w:p>
    <w:p w14:paraId="1575A6BA" w14:textId="24D0DC95" w:rsidR="003B7F81" w:rsidRDefault="003B7F81">
      <w:pPr>
        <w:spacing w:after="160" w:line="259" w:lineRule="auto"/>
        <w:rPr>
          <w:bCs/>
          <w:sz w:val="22"/>
          <w:szCs w:val="22"/>
        </w:rPr>
      </w:pPr>
      <w:r>
        <w:rPr>
          <w:bCs/>
          <w:sz w:val="22"/>
          <w:szCs w:val="22"/>
        </w:rPr>
        <w:br w:type="page"/>
      </w:r>
    </w:p>
    <w:p w14:paraId="6A466BF2" w14:textId="77777777" w:rsidR="003B7F81" w:rsidRDefault="003B7F81" w:rsidP="00AF086B">
      <w:pPr>
        <w:spacing w:line="276" w:lineRule="auto"/>
        <w:jc w:val="both"/>
        <w:rPr>
          <w:b/>
          <w:bCs/>
        </w:rPr>
      </w:pPr>
      <w:r>
        <w:rPr>
          <w:b/>
          <w:bCs/>
        </w:rPr>
        <w:lastRenderedPageBreak/>
        <w:t>PUBLICATIONS UNRELATED TO THE THESIS:</w:t>
      </w:r>
    </w:p>
    <w:p w14:paraId="2AA8255E" w14:textId="77777777" w:rsidR="003B7F81" w:rsidRPr="00AF086B" w:rsidRDefault="003B7F81" w:rsidP="003B7F81">
      <w:pPr>
        <w:spacing w:after="60"/>
        <w:jc w:val="both"/>
      </w:pPr>
    </w:p>
    <w:p w14:paraId="0FAE43B2" w14:textId="77777777" w:rsidR="003B7F81" w:rsidRPr="003B7F81" w:rsidRDefault="003B7F81" w:rsidP="003B7F81">
      <w:pPr>
        <w:spacing w:after="60"/>
        <w:jc w:val="both"/>
        <w:rPr>
          <w:sz w:val="22"/>
          <w:szCs w:val="22"/>
          <w:shd w:val="clear" w:color="auto" w:fill="FFFFFF"/>
        </w:rPr>
      </w:pPr>
      <w:r w:rsidRPr="003B7F81">
        <w:rPr>
          <w:b/>
          <w:bCs/>
          <w:sz w:val="22"/>
          <w:szCs w:val="22"/>
          <w:shd w:val="clear" w:color="auto" w:fill="FFFFFF"/>
        </w:rPr>
        <w:t>1.</w:t>
      </w:r>
      <w:r w:rsidRPr="003B7F81">
        <w:rPr>
          <w:sz w:val="22"/>
          <w:szCs w:val="22"/>
          <w:shd w:val="clear" w:color="auto" w:fill="FFFFFF"/>
        </w:rPr>
        <w:t xml:space="preserve"> Németh N, Boncz I, </w:t>
      </w:r>
      <w:proofErr w:type="spellStart"/>
      <w:r w:rsidRPr="003B7F81">
        <w:rPr>
          <w:sz w:val="22"/>
          <w:szCs w:val="22"/>
          <w:shd w:val="clear" w:color="auto" w:fill="FFFFFF"/>
        </w:rPr>
        <w:t>Pakai</w:t>
      </w:r>
      <w:proofErr w:type="spellEnd"/>
      <w:r w:rsidRPr="003B7F81">
        <w:rPr>
          <w:sz w:val="22"/>
          <w:szCs w:val="22"/>
          <w:shd w:val="clear" w:color="auto" w:fill="FFFFFF"/>
        </w:rPr>
        <w:t xml:space="preserve"> A, </w:t>
      </w:r>
      <w:proofErr w:type="spellStart"/>
      <w:r w:rsidRPr="003B7F81">
        <w:rPr>
          <w:sz w:val="22"/>
          <w:szCs w:val="22"/>
          <w:shd w:val="clear" w:color="auto" w:fill="FFFFFF"/>
        </w:rPr>
        <w:t>Elmer</w:t>
      </w:r>
      <w:proofErr w:type="spellEnd"/>
      <w:r w:rsidRPr="003B7F81">
        <w:rPr>
          <w:sz w:val="22"/>
          <w:szCs w:val="22"/>
          <w:shd w:val="clear" w:color="auto" w:fill="FFFFFF"/>
        </w:rPr>
        <w:t xml:space="preserve"> D, </w:t>
      </w:r>
      <w:r w:rsidRPr="003B7F81">
        <w:rPr>
          <w:b/>
          <w:sz w:val="22"/>
          <w:szCs w:val="22"/>
          <w:u w:val="single"/>
          <w:shd w:val="clear" w:color="auto" w:fill="FFFFFF"/>
        </w:rPr>
        <w:t>Horváth L,</w:t>
      </w:r>
      <w:r w:rsidRPr="003B7F81">
        <w:rPr>
          <w:sz w:val="22"/>
          <w:szCs w:val="22"/>
          <w:shd w:val="clear" w:color="auto" w:fill="FFFFFF"/>
        </w:rPr>
        <w:t xml:space="preserve"> </w:t>
      </w:r>
      <w:proofErr w:type="spellStart"/>
      <w:r w:rsidRPr="003B7F81">
        <w:rPr>
          <w:sz w:val="22"/>
          <w:szCs w:val="22"/>
          <w:shd w:val="clear" w:color="auto" w:fill="FFFFFF"/>
        </w:rPr>
        <w:t>Pónusz</w:t>
      </w:r>
      <w:proofErr w:type="spellEnd"/>
      <w:r w:rsidRPr="003B7F81">
        <w:rPr>
          <w:sz w:val="22"/>
          <w:szCs w:val="22"/>
          <w:shd w:val="clear" w:color="auto" w:fill="FFFFFF"/>
        </w:rPr>
        <w:t xml:space="preserve"> R, Csákvári T, </w:t>
      </w:r>
      <w:proofErr w:type="spellStart"/>
      <w:r w:rsidRPr="003B7F81">
        <w:rPr>
          <w:sz w:val="22"/>
          <w:szCs w:val="22"/>
          <w:shd w:val="clear" w:color="auto" w:fill="FFFFFF"/>
        </w:rPr>
        <w:t>Kívés</w:t>
      </w:r>
      <w:proofErr w:type="spellEnd"/>
      <w:r w:rsidRPr="003B7F81">
        <w:rPr>
          <w:sz w:val="22"/>
          <w:szCs w:val="22"/>
          <w:shd w:val="clear" w:color="auto" w:fill="FFFFFF"/>
        </w:rPr>
        <w:t xml:space="preserve"> </w:t>
      </w:r>
      <w:proofErr w:type="spellStart"/>
      <w:r w:rsidRPr="003B7F81">
        <w:rPr>
          <w:sz w:val="22"/>
          <w:szCs w:val="22"/>
          <w:shd w:val="clear" w:color="auto" w:fill="FFFFFF"/>
        </w:rPr>
        <w:t>Zs</w:t>
      </w:r>
      <w:proofErr w:type="spellEnd"/>
      <w:r w:rsidRPr="003B7F81">
        <w:rPr>
          <w:sz w:val="22"/>
          <w:szCs w:val="22"/>
          <w:shd w:val="clear" w:color="auto" w:fill="FFFFFF"/>
        </w:rPr>
        <w:t xml:space="preserve">, Horváth IG, Endrei D. </w:t>
      </w:r>
      <w:proofErr w:type="spellStart"/>
      <w:r w:rsidRPr="003B7F81">
        <w:rPr>
          <w:sz w:val="22"/>
          <w:szCs w:val="22"/>
          <w:shd w:val="clear" w:color="auto" w:fill="FFFFFF"/>
        </w:rPr>
        <w:t>Inequalities</w:t>
      </w:r>
      <w:proofErr w:type="spellEnd"/>
      <w:r w:rsidRPr="003B7F81">
        <w:rPr>
          <w:sz w:val="22"/>
          <w:szCs w:val="22"/>
          <w:shd w:val="clear" w:color="auto" w:fill="FFFFFF"/>
        </w:rPr>
        <w:t xml:space="preserve"> in </w:t>
      </w:r>
      <w:proofErr w:type="spellStart"/>
      <w:r w:rsidRPr="003B7F81">
        <w:rPr>
          <w:sz w:val="22"/>
          <w:szCs w:val="22"/>
          <w:shd w:val="clear" w:color="auto" w:fill="FFFFFF"/>
        </w:rPr>
        <w:t>premature</w:t>
      </w:r>
      <w:proofErr w:type="spellEnd"/>
      <w:r w:rsidRPr="003B7F81">
        <w:rPr>
          <w:sz w:val="22"/>
          <w:szCs w:val="22"/>
          <w:shd w:val="clear" w:color="auto" w:fill="FFFFFF"/>
        </w:rPr>
        <w:t xml:space="preserve"> </w:t>
      </w:r>
      <w:proofErr w:type="spellStart"/>
      <w:r w:rsidRPr="003B7F81">
        <w:rPr>
          <w:sz w:val="22"/>
          <w:szCs w:val="22"/>
          <w:shd w:val="clear" w:color="auto" w:fill="FFFFFF"/>
        </w:rPr>
        <w:t>mortality</w:t>
      </w:r>
      <w:proofErr w:type="spellEnd"/>
      <w:r w:rsidRPr="003B7F81">
        <w:rPr>
          <w:sz w:val="22"/>
          <w:szCs w:val="22"/>
          <w:shd w:val="clear" w:color="auto" w:fill="FFFFFF"/>
        </w:rPr>
        <w:t xml:space="preserve"> </w:t>
      </w:r>
      <w:proofErr w:type="spellStart"/>
      <w:r w:rsidRPr="003B7F81">
        <w:rPr>
          <w:sz w:val="22"/>
          <w:szCs w:val="22"/>
          <w:shd w:val="clear" w:color="auto" w:fill="FFFFFF"/>
        </w:rPr>
        <w:t>from</w:t>
      </w:r>
      <w:proofErr w:type="spellEnd"/>
      <w:r w:rsidRPr="003B7F81">
        <w:rPr>
          <w:sz w:val="22"/>
          <w:szCs w:val="22"/>
          <w:shd w:val="clear" w:color="auto" w:fill="FFFFFF"/>
        </w:rPr>
        <w:t xml:space="preserve"> </w:t>
      </w:r>
      <w:proofErr w:type="spellStart"/>
      <w:r w:rsidRPr="003B7F81">
        <w:rPr>
          <w:sz w:val="22"/>
          <w:szCs w:val="22"/>
          <w:shd w:val="clear" w:color="auto" w:fill="FFFFFF"/>
        </w:rPr>
        <w:t>ischaemic</w:t>
      </w:r>
      <w:proofErr w:type="spellEnd"/>
      <w:r w:rsidRPr="003B7F81">
        <w:rPr>
          <w:sz w:val="22"/>
          <w:szCs w:val="22"/>
          <w:shd w:val="clear" w:color="auto" w:fill="FFFFFF"/>
        </w:rPr>
        <w:t xml:space="preserve"> </w:t>
      </w:r>
      <w:proofErr w:type="spellStart"/>
      <w:r w:rsidRPr="003B7F81">
        <w:rPr>
          <w:sz w:val="22"/>
          <w:szCs w:val="22"/>
          <w:shd w:val="clear" w:color="auto" w:fill="FFFFFF"/>
        </w:rPr>
        <w:t>heart</w:t>
      </w:r>
      <w:proofErr w:type="spellEnd"/>
      <w:r w:rsidRPr="003B7F81">
        <w:rPr>
          <w:sz w:val="22"/>
          <w:szCs w:val="22"/>
          <w:shd w:val="clear" w:color="auto" w:fill="FFFFFF"/>
        </w:rPr>
        <w:t xml:space="preserve"> </w:t>
      </w:r>
      <w:proofErr w:type="spellStart"/>
      <w:r w:rsidRPr="003B7F81">
        <w:rPr>
          <w:sz w:val="22"/>
          <w:szCs w:val="22"/>
          <w:shd w:val="clear" w:color="auto" w:fill="FFFFFF"/>
        </w:rPr>
        <w:t>disease</w:t>
      </w:r>
      <w:proofErr w:type="spellEnd"/>
      <w:r w:rsidRPr="003B7F81">
        <w:rPr>
          <w:sz w:val="22"/>
          <w:szCs w:val="22"/>
          <w:shd w:val="clear" w:color="auto" w:fill="FFFFFF"/>
        </w:rPr>
        <w:t xml:space="preserve"> in </w:t>
      </w:r>
      <w:proofErr w:type="spellStart"/>
      <w:r w:rsidRPr="003B7F81">
        <w:rPr>
          <w:sz w:val="22"/>
          <w:szCs w:val="22"/>
          <w:shd w:val="clear" w:color="auto" w:fill="FFFFFF"/>
        </w:rPr>
        <w:t>the</w:t>
      </w:r>
      <w:proofErr w:type="spellEnd"/>
      <w:r w:rsidRPr="003B7F81">
        <w:rPr>
          <w:sz w:val="22"/>
          <w:szCs w:val="22"/>
          <w:shd w:val="clear" w:color="auto" w:fill="FFFFFF"/>
        </w:rPr>
        <w:t xml:space="preserve"> WHO European </w:t>
      </w:r>
      <w:proofErr w:type="spellStart"/>
      <w:r w:rsidRPr="003B7F81">
        <w:rPr>
          <w:sz w:val="22"/>
          <w:szCs w:val="22"/>
          <w:shd w:val="clear" w:color="auto" w:fill="FFFFFF"/>
        </w:rPr>
        <w:t>Region</w:t>
      </w:r>
      <w:proofErr w:type="spellEnd"/>
      <w:r w:rsidRPr="003B7F81">
        <w:rPr>
          <w:sz w:val="22"/>
          <w:szCs w:val="22"/>
          <w:shd w:val="clear" w:color="auto" w:fill="FFFFFF"/>
        </w:rPr>
        <w:t xml:space="preserve">. Cent </w:t>
      </w:r>
      <w:proofErr w:type="spellStart"/>
      <w:r w:rsidRPr="003B7F81">
        <w:rPr>
          <w:sz w:val="22"/>
          <w:szCs w:val="22"/>
          <w:shd w:val="clear" w:color="auto" w:fill="FFFFFF"/>
        </w:rPr>
        <w:t>Eur</w:t>
      </w:r>
      <w:proofErr w:type="spellEnd"/>
      <w:r w:rsidRPr="003B7F81">
        <w:rPr>
          <w:sz w:val="22"/>
          <w:szCs w:val="22"/>
          <w:shd w:val="clear" w:color="auto" w:fill="FFFFFF"/>
        </w:rPr>
        <w:t xml:space="preserve"> J Public Health. 2023; 31(2):120-126. </w:t>
      </w:r>
      <w:r w:rsidRPr="003B7F81">
        <w:rPr>
          <w:color w:val="000000" w:themeColor="text1"/>
          <w:sz w:val="22"/>
          <w:szCs w:val="22"/>
        </w:rPr>
        <w:t>(</w:t>
      </w:r>
      <w:proofErr w:type="spellStart"/>
      <w:r w:rsidRPr="003B7F81">
        <w:rPr>
          <w:b/>
          <w:bCs/>
          <w:color w:val="000000" w:themeColor="text1"/>
          <w:sz w:val="22"/>
          <w:szCs w:val="22"/>
        </w:rPr>
        <w:t>Impact</w:t>
      </w:r>
      <w:proofErr w:type="spellEnd"/>
      <w:r w:rsidRPr="003B7F81">
        <w:rPr>
          <w:b/>
          <w:bCs/>
          <w:color w:val="000000" w:themeColor="text1"/>
          <w:sz w:val="22"/>
          <w:szCs w:val="22"/>
        </w:rPr>
        <w:t xml:space="preserve"> </w:t>
      </w:r>
      <w:proofErr w:type="spellStart"/>
      <w:r w:rsidRPr="003B7F81">
        <w:rPr>
          <w:b/>
          <w:bCs/>
          <w:color w:val="000000" w:themeColor="text1"/>
          <w:sz w:val="22"/>
          <w:szCs w:val="22"/>
        </w:rPr>
        <w:t>Factor</w:t>
      </w:r>
      <w:proofErr w:type="spellEnd"/>
      <w:r w:rsidRPr="003B7F81">
        <w:rPr>
          <w:b/>
          <w:bCs/>
          <w:color w:val="000000" w:themeColor="text1"/>
          <w:sz w:val="22"/>
          <w:szCs w:val="22"/>
        </w:rPr>
        <w:t>: 1.2)</w:t>
      </w:r>
    </w:p>
    <w:p w14:paraId="2B67AE26" w14:textId="77777777" w:rsidR="003B7F81" w:rsidRPr="003B7F81" w:rsidRDefault="003B7F81" w:rsidP="003B7F81">
      <w:pPr>
        <w:spacing w:after="60"/>
        <w:jc w:val="both"/>
        <w:rPr>
          <w:sz w:val="22"/>
          <w:szCs w:val="22"/>
          <w:shd w:val="clear" w:color="auto" w:fill="FFFFFF"/>
        </w:rPr>
      </w:pPr>
      <w:r w:rsidRPr="003B7F81">
        <w:rPr>
          <w:b/>
          <w:sz w:val="22"/>
          <w:szCs w:val="22"/>
          <w:shd w:val="clear" w:color="auto" w:fill="FFFFFF"/>
        </w:rPr>
        <w:t>2.</w:t>
      </w:r>
      <w:r w:rsidRPr="003B7F81">
        <w:rPr>
          <w:sz w:val="22"/>
          <w:szCs w:val="22"/>
          <w:shd w:val="clear" w:color="auto" w:fill="FFFFFF"/>
        </w:rPr>
        <w:t xml:space="preserve"> Kovács M, </w:t>
      </w:r>
      <w:proofErr w:type="spellStart"/>
      <w:r w:rsidRPr="003B7F81">
        <w:rPr>
          <w:sz w:val="22"/>
          <w:szCs w:val="22"/>
          <w:shd w:val="clear" w:color="auto" w:fill="FFFFFF"/>
        </w:rPr>
        <w:t>Muity</w:t>
      </w:r>
      <w:proofErr w:type="spellEnd"/>
      <w:r w:rsidRPr="003B7F81">
        <w:rPr>
          <w:sz w:val="22"/>
          <w:szCs w:val="22"/>
          <w:shd w:val="clear" w:color="auto" w:fill="FFFFFF"/>
        </w:rPr>
        <w:t xml:space="preserve"> </w:t>
      </w:r>
      <w:proofErr w:type="spellStart"/>
      <w:r w:rsidRPr="003B7F81">
        <w:rPr>
          <w:sz w:val="22"/>
          <w:szCs w:val="22"/>
          <w:shd w:val="clear" w:color="auto" w:fill="FFFFFF"/>
        </w:rPr>
        <w:t>Gy</w:t>
      </w:r>
      <w:proofErr w:type="spellEnd"/>
      <w:r w:rsidRPr="003B7F81">
        <w:rPr>
          <w:sz w:val="22"/>
          <w:szCs w:val="22"/>
          <w:shd w:val="clear" w:color="auto" w:fill="FFFFFF"/>
        </w:rPr>
        <w:t xml:space="preserve">, Szapáry Á, </w:t>
      </w:r>
      <w:proofErr w:type="spellStart"/>
      <w:r w:rsidRPr="003B7F81">
        <w:rPr>
          <w:sz w:val="22"/>
          <w:szCs w:val="22"/>
          <w:shd w:val="clear" w:color="auto" w:fill="FFFFFF"/>
        </w:rPr>
        <w:t>Nemeskéri</w:t>
      </w:r>
      <w:proofErr w:type="spellEnd"/>
      <w:r w:rsidRPr="003B7F81">
        <w:rPr>
          <w:sz w:val="22"/>
          <w:szCs w:val="22"/>
          <w:shd w:val="clear" w:color="auto" w:fill="FFFFFF"/>
        </w:rPr>
        <w:t xml:space="preserve"> </w:t>
      </w:r>
      <w:proofErr w:type="spellStart"/>
      <w:r w:rsidRPr="003B7F81">
        <w:rPr>
          <w:sz w:val="22"/>
          <w:szCs w:val="22"/>
          <w:shd w:val="clear" w:color="auto" w:fill="FFFFFF"/>
        </w:rPr>
        <w:t>Zs</w:t>
      </w:r>
      <w:proofErr w:type="spellEnd"/>
      <w:r w:rsidRPr="003B7F81">
        <w:rPr>
          <w:sz w:val="22"/>
          <w:szCs w:val="22"/>
          <w:shd w:val="clear" w:color="auto" w:fill="FFFFFF"/>
        </w:rPr>
        <w:t xml:space="preserve">, Váradi I, Kapus K, Tibold A, </w:t>
      </w:r>
      <w:proofErr w:type="spellStart"/>
      <w:r w:rsidRPr="003B7F81">
        <w:rPr>
          <w:sz w:val="22"/>
          <w:szCs w:val="22"/>
          <w:shd w:val="clear" w:color="auto" w:fill="FFFFFF"/>
        </w:rPr>
        <w:t>Zalayné</w:t>
      </w:r>
      <w:proofErr w:type="spellEnd"/>
      <w:r w:rsidRPr="003B7F81">
        <w:rPr>
          <w:sz w:val="22"/>
          <w:szCs w:val="22"/>
          <w:shd w:val="clear" w:color="auto" w:fill="FFFFFF"/>
        </w:rPr>
        <w:t xml:space="preserve"> Magyar N, </w:t>
      </w:r>
      <w:r w:rsidRPr="003B7F81">
        <w:rPr>
          <w:b/>
          <w:sz w:val="22"/>
          <w:szCs w:val="22"/>
          <w:u w:val="single"/>
          <w:shd w:val="clear" w:color="auto" w:fill="FFFFFF"/>
        </w:rPr>
        <w:t>Horváth L</w:t>
      </w:r>
      <w:r w:rsidRPr="003B7F81">
        <w:rPr>
          <w:sz w:val="22"/>
          <w:szCs w:val="22"/>
          <w:shd w:val="clear" w:color="auto" w:fill="FFFFFF"/>
        </w:rPr>
        <w:t xml:space="preserve">, Fehér G. </w:t>
      </w:r>
      <w:r w:rsidRPr="003B7F81">
        <w:rPr>
          <w:sz w:val="22"/>
          <w:szCs w:val="22"/>
        </w:rPr>
        <w:t xml:space="preserve">The </w:t>
      </w:r>
      <w:proofErr w:type="spellStart"/>
      <w:r w:rsidRPr="003B7F81">
        <w:rPr>
          <w:sz w:val="22"/>
          <w:szCs w:val="22"/>
        </w:rPr>
        <w:t>prevalence</w:t>
      </w:r>
      <w:proofErr w:type="spellEnd"/>
      <w:r w:rsidRPr="003B7F81">
        <w:rPr>
          <w:sz w:val="22"/>
          <w:szCs w:val="22"/>
        </w:rPr>
        <w:t xml:space="preserve"> and </w:t>
      </w:r>
      <w:proofErr w:type="spellStart"/>
      <w:r w:rsidRPr="003B7F81">
        <w:rPr>
          <w:sz w:val="22"/>
          <w:szCs w:val="22"/>
        </w:rPr>
        <w:t>risk</w:t>
      </w:r>
      <w:proofErr w:type="spellEnd"/>
      <w:r w:rsidRPr="003B7F81">
        <w:rPr>
          <w:sz w:val="22"/>
          <w:szCs w:val="22"/>
        </w:rPr>
        <w:t xml:space="preserve"> </w:t>
      </w:r>
      <w:proofErr w:type="spellStart"/>
      <w:r w:rsidRPr="003B7F81">
        <w:rPr>
          <w:sz w:val="22"/>
          <w:szCs w:val="22"/>
        </w:rPr>
        <w:t>factors</w:t>
      </w:r>
      <w:proofErr w:type="spellEnd"/>
      <w:r w:rsidRPr="003B7F81">
        <w:rPr>
          <w:sz w:val="22"/>
          <w:szCs w:val="22"/>
        </w:rPr>
        <w:t xml:space="preserve"> of </w:t>
      </w:r>
      <w:proofErr w:type="spellStart"/>
      <w:r w:rsidRPr="003B7F81">
        <w:rPr>
          <w:sz w:val="22"/>
          <w:szCs w:val="22"/>
        </w:rPr>
        <w:t>burnout</w:t>
      </w:r>
      <w:proofErr w:type="spellEnd"/>
      <w:r w:rsidRPr="003B7F81">
        <w:rPr>
          <w:sz w:val="22"/>
          <w:szCs w:val="22"/>
        </w:rPr>
        <w:t xml:space="preserve"> and </w:t>
      </w:r>
      <w:proofErr w:type="spellStart"/>
      <w:r w:rsidRPr="003B7F81">
        <w:rPr>
          <w:sz w:val="22"/>
          <w:szCs w:val="22"/>
        </w:rPr>
        <w:t>its</w:t>
      </w:r>
      <w:proofErr w:type="spellEnd"/>
      <w:r w:rsidRPr="003B7F81">
        <w:rPr>
          <w:sz w:val="22"/>
          <w:szCs w:val="22"/>
        </w:rPr>
        <w:t xml:space="preserve"> </w:t>
      </w:r>
      <w:proofErr w:type="spellStart"/>
      <w:r w:rsidRPr="003B7F81">
        <w:rPr>
          <w:sz w:val="22"/>
          <w:szCs w:val="22"/>
        </w:rPr>
        <w:t>association</w:t>
      </w:r>
      <w:proofErr w:type="spellEnd"/>
      <w:r w:rsidRPr="003B7F81">
        <w:rPr>
          <w:sz w:val="22"/>
          <w:szCs w:val="22"/>
        </w:rPr>
        <w:t xml:space="preserve"> </w:t>
      </w:r>
      <w:proofErr w:type="spellStart"/>
      <w:r w:rsidRPr="003B7F81">
        <w:rPr>
          <w:sz w:val="22"/>
          <w:szCs w:val="22"/>
        </w:rPr>
        <w:t>with</w:t>
      </w:r>
      <w:proofErr w:type="spellEnd"/>
      <w:r w:rsidRPr="003B7F81">
        <w:rPr>
          <w:sz w:val="22"/>
          <w:szCs w:val="22"/>
        </w:rPr>
        <w:t xml:space="preserve"> </w:t>
      </w:r>
      <w:proofErr w:type="spellStart"/>
      <w:r w:rsidRPr="003B7F81">
        <w:rPr>
          <w:sz w:val="22"/>
          <w:szCs w:val="22"/>
        </w:rPr>
        <w:t>mental</w:t>
      </w:r>
      <w:proofErr w:type="spellEnd"/>
      <w:r w:rsidRPr="003B7F81">
        <w:rPr>
          <w:sz w:val="22"/>
          <w:szCs w:val="22"/>
        </w:rPr>
        <w:t xml:space="preserve"> </w:t>
      </w:r>
      <w:proofErr w:type="spellStart"/>
      <w:r w:rsidRPr="003B7F81">
        <w:rPr>
          <w:sz w:val="22"/>
          <w:szCs w:val="22"/>
        </w:rPr>
        <w:t>issues</w:t>
      </w:r>
      <w:proofErr w:type="spellEnd"/>
      <w:r w:rsidRPr="003B7F81">
        <w:rPr>
          <w:sz w:val="22"/>
          <w:szCs w:val="22"/>
        </w:rPr>
        <w:t xml:space="preserve"> and </w:t>
      </w:r>
      <w:proofErr w:type="spellStart"/>
      <w:r w:rsidRPr="003B7F81">
        <w:rPr>
          <w:sz w:val="22"/>
          <w:szCs w:val="22"/>
        </w:rPr>
        <w:t>quality</w:t>
      </w:r>
      <w:proofErr w:type="spellEnd"/>
      <w:r w:rsidRPr="003B7F81">
        <w:rPr>
          <w:sz w:val="22"/>
          <w:szCs w:val="22"/>
        </w:rPr>
        <w:t xml:space="preserve"> of life </w:t>
      </w:r>
      <w:proofErr w:type="spellStart"/>
      <w:r w:rsidRPr="003B7F81">
        <w:rPr>
          <w:sz w:val="22"/>
          <w:szCs w:val="22"/>
        </w:rPr>
        <w:t>among</w:t>
      </w:r>
      <w:proofErr w:type="spellEnd"/>
      <w:r w:rsidRPr="003B7F81">
        <w:rPr>
          <w:sz w:val="22"/>
          <w:szCs w:val="22"/>
        </w:rPr>
        <w:t xml:space="preserve"> </w:t>
      </w:r>
      <w:proofErr w:type="spellStart"/>
      <w:r w:rsidRPr="003B7F81">
        <w:rPr>
          <w:sz w:val="22"/>
          <w:szCs w:val="22"/>
        </w:rPr>
        <w:t>Hungarian</w:t>
      </w:r>
      <w:proofErr w:type="spellEnd"/>
      <w:r w:rsidRPr="003B7F81">
        <w:rPr>
          <w:sz w:val="22"/>
          <w:szCs w:val="22"/>
        </w:rPr>
        <w:t xml:space="preserve"> </w:t>
      </w:r>
      <w:proofErr w:type="spellStart"/>
      <w:r w:rsidRPr="003B7F81">
        <w:rPr>
          <w:sz w:val="22"/>
          <w:szCs w:val="22"/>
        </w:rPr>
        <w:t>postal</w:t>
      </w:r>
      <w:proofErr w:type="spellEnd"/>
      <w:r w:rsidRPr="003B7F81">
        <w:rPr>
          <w:sz w:val="22"/>
          <w:szCs w:val="22"/>
        </w:rPr>
        <w:t xml:space="preserve"> </w:t>
      </w:r>
      <w:proofErr w:type="spellStart"/>
      <w:r w:rsidRPr="003B7F81">
        <w:rPr>
          <w:sz w:val="22"/>
          <w:szCs w:val="22"/>
        </w:rPr>
        <w:t>workers</w:t>
      </w:r>
      <w:proofErr w:type="spellEnd"/>
      <w:r w:rsidRPr="003B7F81">
        <w:rPr>
          <w:sz w:val="22"/>
          <w:szCs w:val="22"/>
        </w:rPr>
        <w:t xml:space="preserve">: a </w:t>
      </w:r>
      <w:proofErr w:type="spellStart"/>
      <w:r w:rsidRPr="003B7F81">
        <w:rPr>
          <w:sz w:val="22"/>
          <w:szCs w:val="22"/>
        </w:rPr>
        <w:t>cross-sectional</w:t>
      </w:r>
      <w:proofErr w:type="spellEnd"/>
      <w:r w:rsidRPr="003B7F81">
        <w:rPr>
          <w:sz w:val="22"/>
          <w:szCs w:val="22"/>
        </w:rPr>
        <w:t xml:space="preserve"> </w:t>
      </w:r>
      <w:proofErr w:type="spellStart"/>
      <w:r w:rsidRPr="003B7F81">
        <w:rPr>
          <w:sz w:val="22"/>
          <w:szCs w:val="22"/>
        </w:rPr>
        <w:t>study</w:t>
      </w:r>
      <w:proofErr w:type="spellEnd"/>
      <w:r w:rsidRPr="003B7F81">
        <w:rPr>
          <w:sz w:val="22"/>
          <w:szCs w:val="22"/>
        </w:rPr>
        <w:t xml:space="preserve">. BMC Public Health 2023; 23(75) </w:t>
      </w:r>
      <w:hyperlink r:id="rId14" w:history="1">
        <w:r w:rsidRPr="003B7F81">
          <w:rPr>
            <w:rStyle w:val="Hiperhivatkozs"/>
            <w:sz w:val="22"/>
            <w:szCs w:val="22"/>
          </w:rPr>
          <w:t>https://doi.org/10.1186/s12889-023-15002-5</w:t>
        </w:r>
      </w:hyperlink>
      <w:r w:rsidRPr="003B7F81">
        <w:rPr>
          <w:sz w:val="22"/>
          <w:szCs w:val="22"/>
        </w:rPr>
        <w:t xml:space="preserve"> </w:t>
      </w:r>
      <w:r w:rsidRPr="003B7F81">
        <w:rPr>
          <w:color w:val="000000" w:themeColor="text1"/>
          <w:sz w:val="22"/>
          <w:szCs w:val="22"/>
        </w:rPr>
        <w:t>(</w:t>
      </w:r>
      <w:proofErr w:type="spellStart"/>
      <w:r w:rsidRPr="003B7F81">
        <w:rPr>
          <w:b/>
          <w:bCs/>
          <w:color w:val="000000" w:themeColor="text1"/>
          <w:sz w:val="22"/>
          <w:szCs w:val="22"/>
        </w:rPr>
        <w:t>Impact</w:t>
      </w:r>
      <w:proofErr w:type="spellEnd"/>
      <w:r w:rsidRPr="003B7F81">
        <w:rPr>
          <w:b/>
          <w:bCs/>
          <w:color w:val="000000" w:themeColor="text1"/>
          <w:sz w:val="22"/>
          <w:szCs w:val="22"/>
        </w:rPr>
        <w:t xml:space="preserve"> </w:t>
      </w:r>
      <w:proofErr w:type="spellStart"/>
      <w:r w:rsidRPr="003B7F81">
        <w:rPr>
          <w:b/>
          <w:bCs/>
          <w:color w:val="000000" w:themeColor="text1"/>
          <w:sz w:val="22"/>
          <w:szCs w:val="22"/>
        </w:rPr>
        <w:t>Factor</w:t>
      </w:r>
      <w:proofErr w:type="spellEnd"/>
      <w:r w:rsidRPr="003B7F81">
        <w:rPr>
          <w:b/>
          <w:bCs/>
          <w:color w:val="000000" w:themeColor="text1"/>
          <w:sz w:val="22"/>
          <w:szCs w:val="22"/>
        </w:rPr>
        <w:t>: 4.14)</w:t>
      </w:r>
    </w:p>
    <w:p w14:paraId="4390C145" w14:textId="77777777" w:rsidR="003B7F81" w:rsidRPr="003B7F81" w:rsidRDefault="003B7F81" w:rsidP="003B7F81">
      <w:pPr>
        <w:spacing w:after="60"/>
        <w:jc w:val="both"/>
        <w:rPr>
          <w:b/>
          <w:sz w:val="22"/>
          <w:szCs w:val="22"/>
          <w:shd w:val="clear" w:color="auto" w:fill="FFFFFF"/>
        </w:rPr>
      </w:pPr>
      <w:r w:rsidRPr="003B7F81">
        <w:rPr>
          <w:b/>
          <w:sz w:val="22"/>
          <w:szCs w:val="22"/>
          <w:shd w:val="clear" w:color="auto" w:fill="FFFFFF"/>
        </w:rPr>
        <w:t xml:space="preserve">3. </w:t>
      </w:r>
      <w:r w:rsidRPr="003B7F81">
        <w:rPr>
          <w:sz w:val="22"/>
          <w:szCs w:val="22"/>
          <w:shd w:val="clear" w:color="auto" w:fill="FFFFFF"/>
        </w:rPr>
        <w:t xml:space="preserve">Elmer D, Endrei D, </w:t>
      </w:r>
      <w:r w:rsidRPr="003B7F81">
        <w:rPr>
          <w:bCs/>
          <w:sz w:val="22"/>
          <w:szCs w:val="22"/>
          <w:shd w:val="clear" w:color="auto" w:fill="FFFFFF"/>
        </w:rPr>
        <w:t>Németh N</w:t>
      </w:r>
      <w:r w:rsidRPr="003B7F81">
        <w:rPr>
          <w:b/>
          <w:bCs/>
          <w:sz w:val="22"/>
          <w:szCs w:val="22"/>
          <w:shd w:val="clear" w:color="auto" w:fill="FFFFFF"/>
        </w:rPr>
        <w:t>,</w:t>
      </w:r>
      <w:r w:rsidRPr="003B7F81">
        <w:rPr>
          <w:sz w:val="22"/>
          <w:szCs w:val="22"/>
          <w:shd w:val="clear" w:color="auto" w:fill="FFFFFF"/>
        </w:rPr>
        <w:t xml:space="preserve"> </w:t>
      </w:r>
      <w:r w:rsidRPr="003B7F81">
        <w:rPr>
          <w:b/>
          <w:sz w:val="22"/>
          <w:szCs w:val="22"/>
          <w:u w:val="single"/>
          <w:shd w:val="clear" w:color="auto" w:fill="FFFFFF"/>
        </w:rPr>
        <w:t>Horváth L</w:t>
      </w:r>
      <w:r w:rsidRPr="003B7F81">
        <w:rPr>
          <w:sz w:val="22"/>
          <w:szCs w:val="22"/>
          <w:shd w:val="clear" w:color="auto" w:fill="FFFFFF"/>
        </w:rPr>
        <w:t xml:space="preserve">, </w:t>
      </w:r>
      <w:proofErr w:type="spellStart"/>
      <w:r w:rsidRPr="003B7F81">
        <w:rPr>
          <w:sz w:val="22"/>
          <w:szCs w:val="22"/>
          <w:shd w:val="clear" w:color="auto" w:fill="FFFFFF"/>
        </w:rPr>
        <w:t>Pónusz</w:t>
      </w:r>
      <w:proofErr w:type="spellEnd"/>
      <w:r w:rsidRPr="003B7F81">
        <w:rPr>
          <w:sz w:val="22"/>
          <w:szCs w:val="22"/>
          <w:shd w:val="clear" w:color="auto" w:fill="FFFFFF"/>
        </w:rPr>
        <w:t xml:space="preserve"> R, </w:t>
      </w:r>
      <w:proofErr w:type="spellStart"/>
      <w:r w:rsidRPr="003B7F81">
        <w:rPr>
          <w:sz w:val="22"/>
          <w:szCs w:val="22"/>
          <w:shd w:val="clear" w:color="auto" w:fill="FFFFFF"/>
        </w:rPr>
        <w:t>Kívés</w:t>
      </w:r>
      <w:proofErr w:type="spellEnd"/>
      <w:r w:rsidRPr="003B7F81">
        <w:rPr>
          <w:sz w:val="22"/>
          <w:szCs w:val="22"/>
          <w:shd w:val="clear" w:color="auto" w:fill="FFFFFF"/>
        </w:rPr>
        <w:t xml:space="preserve"> </w:t>
      </w:r>
      <w:proofErr w:type="spellStart"/>
      <w:r w:rsidRPr="003B7F81">
        <w:rPr>
          <w:sz w:val="22"/>
          <w:szCs w:val="22"/>
          <w:shd w:val="clear" w:color="auto" w:fill="FFFFFF"/>
        </w:rPr>
        <w:t>Zs</w:t>
      </w:r>
      <w:proofErr w:type="spellEnd"/>
      <w:r w:rsidRPr="003B7F81">
        <w:rPr>
          <w:sz w:val="22"/>
          <w:szCs w:val="22"/>
          <w:shd w:val="clear" w:color="auto" w:fill="FFFFFF"/>
        </w:rPr>
        <w:t xml:space="preserve">, </w:t>
      </w:r>
      <w:proofErr w:type="spellStart"/>
      <w:r w:rsidRPr="003B7F81">
        <w:rPr>
          <w:sz w:val="22"/>
          <w:szCs w:val="22"/>
          <w:shd w:val="clear" w:color="auto" w:fill="FFFFFF"/>
        </w:rPr>
        <w:t>Danku</w:t>
      </w:r>
      <w:proofErr w:type="spellEnd"/>
      <w:r w:rsidRPr="003B7F81">
        <w:rPr>
          <w:sz w:val="22"/>
          <w:szCs w:val="22"/>
          <w:shd w:val="clear" w:color="auto" w:fill="FFFFFF"/>
        </w:rPr>
        <w:t xml:space="preserve"> N, Csákvári T, Ágoston I, Boncz I. </w:t>
      </w:r>
      <w:proofErr w:type="spellStart"/>
      <w:r w:rsidRPr="003B7F81">
        <w:rPr>
          <w:sz w:val="22"/>
          <w:szCs w:val="22"/>
          <w:shd w:val="clear" w:color="auto" w:fill="FFFFFF"/>
        </w:rPr>
        <w:t>Changes</w:t>
      </w:r>
      <w:proofErr w:type="spellEnd"/>
      <w:r w:rsidRPr="003B7F81">
        <w:rPr>
          <w:sz w:val="22"/>
          <w:szCs w:val="22"/>
          <w:shd w:val="clear" w:color="auto" w:fill="FFFFFF"/>
        </w:rPr>
        <w:t xml:space="preserve"> in </w:t>
      </w:r>
      <w:proofErr w:type="spellStart"/>
      <w:r w:rsidRPr="003B7F81">
        <w:rPr>
          <w:sz w:val="22"/>
          <w:szCs w:val="22"/>
          <w:shd w:val="clear" w:color="auto" w:fill="FFFFFF"/>
        </w:rPr>
        <w:t>number</w:t>
      </w:r>
      <w:proofErr w:type="spellEnd"/>
      <w:r w:rsidRPr="003B7F81">
        <w:rPr>
          <w:sz w:val="22"/>
          <w:szCs w:val="22"/>
          <w:shd w:val="clear" w:color="auto" w:fill="FFFFFF"/>
        </w:rPr>
        <w:t xml:space="preserve"> of </w:t>
      </w:r>
      <w:proofErr w:type="spellStart"/>
      <w:r w:rsidRPr="003B7F81">
        <w:rPr>
          <w:sz w:val="22"/>
          <w:szCs w:val="22"/>
          <w:shd w:val="clear" w:color="auto" w:fill="FFFFFF"/>
        </w:rPr>
        <w:t>physicians</w:t>
      </w:r>
      <w:proofErr w:type="spellEnd"/>
      <w:r w:rsidRPr="003B7F81">
        <w:rPr>
          <w:sz w:val="22"/>
          <w:szCs w:val="22"/>
          <w:shd w:val="clear" w:color="auto" w:fill="FFFFFF"/>
        </w:rPr>
        <w:t xml:space="preserve"> and </w:t>
      </w:r>
      <w:proofErr w:type="spellStart"/>
      <w:r w:rsidRPr="003B7F81">
        <w:rPr>
          <w:sz w:val="22"/>
          <w:szCs w:val="22"/>
          <w:shd w:val="clear" w:color="auto" w:fill="FFFFFF"/>
        </w:rPr>
        <w:t>hospital</w:t>
      </w:r>
      <w:proofErr w:type="spellEnd"/>
      <w:r w:rsidRPr="003B7F81">
        <w:rPr>
          <w:sz w:val="22"/>
          <w:szCs w:val="22"/>
          <w:shd w:val="clear" w:color="auto" w:fill="FFFFFF"/>
        </w:rPr>
        <w:t xml:space="preserve"> </w:t>
      </w:r>
      <w:proofErr w:type="spellStart"/>
      <w:r w:rsidRPr="003B7F81">
        <w:rPr>
          <w:sz w:val="22"/>
          <w:szCs w:val="22"/>
          <w:shd w:val="clear" w:color="auto" w:fill="FFFFFF"/>
        </w:rPr>
        <w:t>bed</w:t>
      </w:r>
      <w:proofErr w:type="spellEnd"/>
      <w:r w:rsidRPr="003B7F81">
        <w:rPr>
          <w:sz w:val="22"/>
          <w:szCs w:val="22"/>
          <w:shd w:val="clear" w:color="auto" w:fill="FFFFFF"/>
        </w:rPr>
        <w:t xml:space="preserve"> </w:t>
      </w:r>
      <w:proofErr w:type="spellStart"/>
      <w:r w:rsidRPr="003B7F81">
        <w:rPr>
          <w:sz w:val="22"/>
          <w:szCs w:val="22"/>
          <w:shd w:val="clear" w:color="auto" w:fill="FFFFFF"/>
        </w:rPr>
        <w:t>capacity</w:t>
      </w:r>
      <w:proofErr w:type="spellEnd"/>
      <w:r w:rsidRPr="003B7F81">
        <w:rPr>
          <w:sz w:val="22"/>
          <w:szCs w:val="22"/>
          <w:shd w:val="clear" w:color="auto" w:fill="FFFFFF"/>
        </w:rPr>
        <w:t xml:space="preserve"> in Europe. </w:t>
      </w:r>
      <w:proofErr w:type="spellStart"/>
      <w:r w:rsidRPr="003B7F81">
        <w:rPr>
          <w:sz w:val="22"/>
          <w:szCs w:val="22"/>
          <w:shd w:val="clear" w:color="auto" w:fill="FFFFFF"/>
        </w:rPr>
        <w:t>Value</w:t>
      </w:r>
      <w:proofErr w:type="spellEnd"/>
      <w:r w:rsidRPr="003B7F81">
        <w:rPr>
          <w:sz w:val="22"/>
          <w:szCs w:val="22"/>
          <w:shd w:val="clear" w:color="auto" w:fill="FFFFFF"/>
        </w:rPr>
        <w:t xml:space="preserve"> in Health </w:t>
      </w:r>
      <w:proofErr w:type="spellStart"/>
      <w:r w:rsidRPr="003B7F81">
        <w:rPr>
          <w:sz w:val="22"/>
          <w:szCs w:val="22"/>
          <w:shd w:val="clear" w:color="auto" w:fill="FFFFFF"/>
        </w:rPr>
        <w:t>Regional</w:t>
      </w:r>
      <w:proofErr w:type="spellEnd"/>
      <w:r w:rsidRPr="003B7F81">
        <w:rPr>
          <w:sz w:val="22"/>
          <w:szCs w:val="22"/>
          <w:shd w:val="clear" w:color="auto" w:fill="FFFFFF"/>
        </w:rPr>
        <w:t xml:space="preserve"> </w:t>
      </w:r>
      <w:proofErr w:type="spellStart"/>
      <w:r w:rsidRPr="003B7F81">
        <w:rPr>
          <w:sz w:val="22"/>
          <w:szCs w:val="22"/>
          <w:shd w:val="clear" w:color="auto" w:fill="FFFFFF"/>
        </w:rPr>
        <w:t>Issues</w:t>
      </w:r>
      <w:proofErr w:type="spellEnd"/>
      <w:r w:rsidRPr="003B7F81">
        <w:rPr>
          <w:sz w:val="22"/>
          <w:szCs w:val="22"/>
          <w:shd w:val="clear" w:color="auto" w:fill="FFFFFF"/>
        </w:rPr>
        <w:t xml:space="preserve">. 2022; </w:t>
      </w:r>
      <w:r w:rsidRPr="003B7F81">
        <w:rPr>
          <w:sz w:val="22"/>
          <w:szCs w:val="22"/>
        </w:rPr>
        <w:t xml:space="preserve">32: 102-108. </w:t>
      </w:r>
      <w:proofErr w:type="spellStart"/>
      <w:r w:rsidRPr="003B7F81">
        <w:rPr>
          <w:sz w:val="22"/>
          <w:szCs w:val="22"/>
          <w:shd w:val="clear" w:color="auto" w:fill="FFFFFF"/>
        </w:rPr>
        <w:t>doi</w:t>
      </w:r>
      <w:proofErr w:type="spellEnd"/>
      <w:r w:rsidRPr="003B7F81">
        <w:rPr>
          <w:sz w:val="22"/>
          <w:szCs w:val="22"/>
          <w:shd w:val="clear" w:color="auto" w:fill="FFFFFF"/>
        </w:rPr>
        <w:t>: 10.1016/j.vhri.2022.07.003.</w:t>
      </w:r>
    </w:p>
    <w:p w14:paraId="23534943" w14:textId="77777777" w:rsidR="003B7F81" w:rsidRPr="003B7F81" w:rsidRDefault="003B7F81" w:rsidP="003B7F81">
      <w:pPr>
        <w:shd w:val="clear" w:color="auto" w:fill="FFFFFF"/>
        <w:spacing w:after="60"/>
        <w:jc w:val="both"/>
        <w:rPr>
          <w:rFonts w:ascii="Segoe UI" w:hAnsi="Segoe UI" w:cs="Segoe UI"/>
          <w:color w:val="5B616B"/>
          <w:sz w:val="22"/>
          <w:szCs w:val="22"/>
        </w:rPr>
      </w:pPr>
      <w:r w:rsidRPr="003B7F81">
        <w:rPr>
          <w:b/>
          <w:bCs/>
          <w:sz w:val="22"/>
          <w:szCs w:val="22"/>
        </w:rPr>
        <w:t>4.</w:t>
      </w:r>
      <w:r w:rsidRPr="003B7F81">
        <w:rPr>
          <w:sz w:val="22"/>
          <w:szCs w:val="22"/>
        </w:rPr>
        <w:t xml:space="preserve"> </w:t>
      </w:r>
      <w:r w:rsidRPr="003B7F81">
        <w:rPr>
          <w:bCs/>
          <w:color w:val="000000" w:themeColor="text1"/>
          <w:sz w:val="22"/>
          <w:szCs w:val="22"/>
        </w:rPr>
        <w:t>Kósa G</w:t>
      </w:r>
      <w:r w:rsidRPr="003B7F81">
        <w:rPr>
          <w:b/>
          <w:bCs/>
          <w:color w:val="000000" w:themeColor="text1"/>
          <w:sz w:val="22"/>
          <w:szCs w:val="22"/>
        </w:rPr>
        <w:t xml:space="preserve">, </w:t>
      </w:r>
      <w:r w:rsidRPr="003B7F81">
        <w:rPr>
          <w:bCs/>
          <w:color w:val="000000" w:themeColor="text1"/>
          <w:sz w:val="22"/>
          <w:szCs w:val="22"/>
        </w:rPr>
        <w:t xml:space="preserve">Fehér G, </w:t>
      </w:r>
      <w:r w:rsidRPr="003B7F81">
        <w:rPr>
          <w:b/>
          <w:bCs/>
          <w:color w:val="000000" w:themeColor="text1"/>
          <w:sz w:val="22"/>
          <w:szCs w:val="22"/>
          <w:u w:val="single"/>
        </w:rPr>
        <w:t>Horváth L</w:t>
      </w:r>
      <w:r w:rsidRPr="003B7F81">
        <w:rPr>
          <w:bCs/>
          <w:color w:val="000000" w:themeColor="text1"/>
          <w:sz w:val="22"/>
          <w:szCs w:val="22"/>
        </w:rPr>
        <w:t xml:space="preserve">, </w:t>
      </w:r>
      <w:proofErr w:type="spellStart"/>
      <w:r w:rsidRPr="003B7F81">
        <w:rPr>
          <w:bCs/>
          <w:color w:val="000000" w:themeColor="text1"/>
          <w:sz w:val="22"/>
          <w:szCs w:val="22"/>
        </w:rPr>
        <w:t>Zadori</w:t>
      </w:r>
      <w:proofErr w:type="spellEnd"/>
      <w:r w:rsidRPr="003B7F81">
        <w:rPr>
          <w:bCs/>
          <w:color w:val="000000" w:themeColor="text1"/>
          <w:sz w:val="22"/>
          <w:szCs w:val="22"/>
        </w:rPr>
        <w:t xml:space="preserve"> I, </w:t>
      </w:r>
      <w:proofErr w:type="spellStart"/>
      <w:r w:rsidRPr="003B7F81">
        <w:rPr>
          <w:bCs/>
          <w:color w:val="000000" w:themeColor="text1"/>
          <w:sz w:val="22"/>
          <w:szCs w:val="22"/>
        </w:rPr>
        <w:t>Nemeskeri</w:t>
      </w:r>
      <w:proofErr w:type="spellEnd"/>
      <w:r w:rsidRPr="003B7F81">
        <w:rPr>
          <w:bCs/>
          <w:color w:val="000000" w:themeColor="text1"/>
          <w:sz w:val="22"/>
          <w:szCs w:val="22"/>
        </w:rPr>
        <w:t xml:space="preserve"> </w:t>
      </w:r>
      <w:proofErr w:type="spellStart"/>
      <w:r w:rsidRPr="003B7F81">
        <w:rPr>
          <w:bCs/>
          <w:color w:val="000000" w:themeColor="text1"/>
          <w:sz w:val="22"/>
          <w:szCs w:val="22"/>
        </w:rPr>
        <w:t>Zs</w:t>
      </w:r>
      <w:proofErr w:type="spellEnd"/>
      <w:r w:rsidRPr="003B7F81">
        <w:rPr>
          <w:bCs/>
          <w:color w:val="000000" w:themeColor="text1"/>
          <w:sz w:val="22"/>
          <w:szCs w:val="22"/>
        </w:rPr>
        <w:t xml:space="preserve">, Kovács M, Fejes É, </w:t>
      </w:r>
      <w:proofErr w:type="spellStart"/>
      <w:r w:rsidRPr="003B7F81">
        <w:rPr>
          <w:bCs/>
          <w:color w:val="000000" w:themeColor="text1"/>
          <w:sz w:val="22"/>
          <w:szCs w:val="22"/>
        </w:rPr>
        <w:t>Meszaros</w:t>
      </w:r>
      <w:proofErr w:type="spellEnd"/>
      <w:r w:rsidRPr="003B7F81">
        <w:rPr>
          <w:bCs/>
          <w:color w:val="000000" w:themeColor="text1"/>
          <w:sz w:val="22"/>
          <w:szCs w:val="22"/>
        </w:rPr>
        <w:t xml:space="preserve"> J, </w:t>
      </w:r>
      <w:proofErr w:type="spellStart"/>
      <w:r w:rsidRPr="003B7F81">
        <w:rPr>
          <w:bCs/>
          <w:color w:val="000000" w:themeColor="text1"/>
          <w:sz w:val="22"/>
          <w:szCs w:val="22"/>
        </w:rPr>
        <w:t>Banko</w:t>
      </w:r>
      <w:proofErr w:type="spellEnd"/>
      <w:r w:rsidRPr="003B7F81">
        <w:rPr>
          <w:bCs/>
          <w:color w:val="000000" w:themeColor="text1"/>
          <w:sz w:val="22"/>
          <w:szCs w:val="22"/>
        </w:rPr>
        <w:t xml:space="preserve"> Z, Tibold A. </w:t>
      </w:r>
      <w:proofErr w:type="spellStart"/>
      <w:r w:rsidRPr="003B7F81">
        <w:rPr>
          <w:rStyle w:val="author-name"/>
          <w:color w:val="000000"/>
          <w:sz w:val="22"/>
          <w:szCs w:val="22"/>
        </w:rPr>
        <w:t>Prevalence</w:t>
      </w:r>
      <w:proofErr w:type="spellEnd"/>
      <w:r w:rsidRPr="003B7F81">
        <w:rPr>
          <w:rStyle w:val="author-name"/>
          <w:color w:val="000000"/>
          <w:sz w:val="22"/>
          <w:szCs w:val="22"/>
        </w:rPr>
        <w:t xml:space="preserve"> and </w:t>
      </w:r>
      <w:proofErr w:type="spellStart"/>
      <w:r w:rsidRPr="003B7F81">
        <w:rPr>
          <w:rStyle w:val="author-name"/>
          <w:color w:val="000000"/>
          <w:sz w:val="22"/>
          <w:szCs w:val="22"/>
        </w:rPr>
        <w:t>Risk</w:t>
      </w:r>
      <w:proofErr w:type="spellEnd"/>
      <w:r w:rsidRPr="003B7F81">
        <w:rPr>
          <w:rStyle w:val="author-name"/>
          <w:color w:val="000000"/>
          <w:sz w:val="22"/>
          <w:szCs w:val="22"/>
        </w:rPr>
        <w:t xml:space="preserve"> </w:t>
      </w:r>
      <w:proofErr w:type="spellStart"/>
      <w:r w:rsidRPr="003B7F81">
        <w:rPr>
          <w:rStyle w:val="author-name"/>
          <w:color w:val="000000"/>
          <w:sz w:val="22"/>
          <w:szCs w:val="22"/>
        </w:rPr>
        <w:t>Factors</w:t>
      </w:r>
      <w:proofErr w:type="spellEnd"/>
      <w:r w:rsidRPr="003B7F81">
        <w:rPr>
          <w:rStyle w:val="author-name"/>
          <w:color w:val="000000"/>
          <w:sz w:val="22"/>
          <w:szCs w:val="22"/>
        </w:rPr>
        <w:t xml:space="preserve"> of </w:t>
      </w:r>
      <w:proofErr w:type="spellStart"/>
      <w:r w:rsidRPr="003B7F81">
        <w:rPr>
          <w:rStyle w:val="author-name"/>
          <w:color w:val="000000"/>
          <w:sz w:val="22"/>
          <w:szCs w:val="22"/>
        </w:rPr>
        <w:t>Problematic</w:t>
      </w:r>
      <w:proofErr w:type="spellEnd"/>
      <w:r w:rsidRPr="003B7F81">
        <w:rPr>
          <w:rStyle w:val="author-name"/>
          <w:color w:val="000000"/>
          <w:sz w:val="22"/>
          <w:szCs w:val="22"/>
        </w:rPr>
        <w:t xml:space="preserve"> Internet </w:t>
      </w:r>
      <w:proofErr w:type="spellStart"/>
      <w:r w:rsidRPr="003B7F81">
        <w:rPr>
          <w:rStyle w:val="author-name"/>
          <w:color w:val="000000"/>
          <w:sz w:val="22"/>
          <w:szCs w:val="22"/>
        </w:rPr>
        <w:t>Use</w:t>
      </w:r>
      <w:proofErr w:type="spellEnd"/>
      <w:r w:rsidRPr="003B7F81">
        <w:rPr>
          <w:rStyle w:val="author-name"/>
          <w:color w:val="000000"/>
          <w:sz w:val="22"/>
          <w:szCs w:val="22"/>
        </w:rPr>
        <w:t xml:space="preserve"> </w:t>
      </w:r>
      <w:proofErr w:type="spellStart"/>
      <w:r w:rsidRPr="003B7F81">
        <w:rPr>
          <w:rStyle w:val="author-name"/>
          <w:color w:val="000000"/>
          <w:sz w:val="22"/>
          <w:szCs w:val="22"/>
        </w:rPr>
        <w:t>among</w:t>
      </w:r>
      <w:proofErr w:type="spellEnd"/>
      <w:r w:rsidRPr="003B7F81">
        <w:rPr>
          <w:rStyle w:val="author-name"/>
          <w:color w:val="000000"/>
          <w:sz w:val="22"/>
          <w:szCs w:val="22"/>
        </w:rPr>
        <w:t xml:space="preserve"> </w:t>
      </w:r>
      <w:proofErr w:type="spellStart"/>
      <w:r w:rsidRPr="003B7F81">
        <w:rPr>
          <w:rStyle w:val="author-name"/>
          <w:color w:val="000000"/>
          <w:sz w:val="22"/>
          <w:szCs w:val="22"/>
        </w:rPr>
        <w:t>Hungarian</w:t>
      </w:r>
      <w:proofErr w:type="spellEnd"/>
      <w:r w:rsidRPr="003B7F81">
        <w:rPr>
          <w:rStyle w:val="author-name"/>
          <w:color w:val="000000"/>
          <w:sz w:val="22"/>
          <w:szCs w:val="22"/>
        </w:rPr>
        <w:t xml:space="preserve"> </w:t>
      </w:r>
      <w:proofErr w:type="spellStart"/>
      <w:r w:rsidRPr="003B7F81">
        <w:rPr>
          <w:rStyle w:val="author-name"/>
          <w:color w:val="000000"/>
          <w:sz w:val="22"/>
          <w:szCs w:val="22"/>
        </w:rPr>
        <w:t>Adult</w:t>
      </w:r>
      <w:proofErr w:type="spellEnd"/>
      <w:r w:rsidRPr="003B7F81">
        <w:rPr>
          <w:rStyle w:val="author-name"/>
          <w:color w:val="000000"/>
          <w:sz w:val="22"/>
          <w:szCs w:val="22"/>
        </w:rPr>
        <w:t xml:space="preserve"> </w:t>
      </w:r>
      <w:proofErr w:type="spellStart"/>
      <w:r w:rsidRPr="003B7F81">
        <w:rPr>
          <w:rStyle w:val="author-name"/>
          <w:color w:val="000000"/>
          <w:sz w:val="22"/>
          <w:szCs w:val="22"/>
        </w:rPr>
        <w:t>Recreational</w:t>
      </w:r>
      <w:proofErr w:type="spellEnd"/>
      <w:r w:rsidRPr="003B7F81">
        <w:rPr>
          <w:rStyle w:val="author-name"/>
          <w:color w:val="000000"/>
          <w:sz w:val="22"/>
          <w:szCs w:val="22"/>
        </w:rPr>
        <w:t xml:space="preserve"> Esport </w:t>
      </w:r>
      <w:proofErr w:type="spellStart"/>
      <w:r w:rsidRPr="003B7F81">
        <w:rPr>
          <w:rStyle w:val="author-name"/>
          <w:color w:val="000000"/>
          <w:sz w:val="22"/>
          <w:szCs w:val="22"/>
        </w:rPr>
        <w:t>Players</w:t>
      </w:r>
      <w:proofErr w:type="spellEnd"/>
      <w:r w:rsidRPr="003B7F81">
        <w:rPr>
          <w:rStyle w:val="author-name"/>
          <w:color w:val="000000"/>
          <w:sz w:val="22"/>
          <w:szCs w:val="22"/>
        </w:rPr>
        <w:t>.</w:t>
      </w:r>
      <w:r w:rsidRPr="003B7F81">
        <w:rPr>
          <w:rStyle w:val="author-name"/>
          <w:rFonts w:ascii="Open Sans" w:hAnsi="Open Sans" w:cs="Open Sans"/>
          <w:color w:val="000000"/>
          <w:sz w:val="22"/>
          <w:szCs w:val="22"/>
        </w:rPr>
        <w:t xml:space="preserve"> </w:t>
      </w:r>
      <w:r w:rsidRPr="003B7F81">
        <w:rPr>
          <w:rStyle w:val="author-name"/>
          <w:color w:val="000000"/>
          <w:sz w:val="22"/>
          <w:szCs w:val="22"/>
        </w:rPr>
        <w:t xml:space="preserve">Int J </w:t>
      </w:r>
      <w:proofErr w:type="spellStart"/>
      <w:r w:rsidRPr="003B7F81">
        <w:rPr>
          <w:rStyle w:val="author-name"/>
          <w:color w:val="000000"/>
          <w:sz w:val="22"/>
          <w:szCs w:val="22"/>
        </w:rPr>
        <w:t>Enviro</w:t>
      </w:r>
      <w:proofErr w:type="spellEnd"/>
      <w:r w:rsidRPr="003B7F81">
        <w:rPr>
          <w:rStyle w:val="author-name"/>
          <w:color w:val="000000"/>
          <w:sz w:val="22"/>
          <w:szCs w:val="22"/>
        </w:rPr>
        <w:t xml:space="preserve"> </w:t>
      </w:r>
      <w:proofErr w:type="spellStart"/>
      <w:r w:rsidRPr="003B7F81">
        <w:rPr>
          <w:rStyle w:val="author-name"/>
          <w:color w:val="000000"/>
          <w:sz w:val="22"/>
          <w:szCs w:val="22"/>
        </w:rPr>
        <w:t>Res</w:t>
      </w:r>
      <w:proofErr w:type="spellEnd"/>
      <w:r w:rsidRPr="003B7F81">
        <w:rPr>
          <w:rStyle w:val="author-name"/>
          <w:color w:val="000000"/>
          <w:sz w:val="22"/>
          <w:szCs w:val="22"/>
        </w:rPr>
        <w:t xml:space="preserve"> Public Health. 2022; 19(6)</w:t>
      </w:r>
      <w:r w:rsidRPr="003B7F81">
        <w:rPr>
          <w:rFonts w:ascii="Segoe UI" w:hAnsi="Segoe UI" w:cs="Segoe UI"/>
          <w:color w:val="5B616B"/>
          <w:sz w:val="22"/>
          <w:szCs w:val="22"/>
          <w:shd w:val="clear" w:color="auto" w:fill="FFFFFF"/>
        </w:rPr>
        <w:t xml:space="preserve"> </w:t>
      </w:r>
      <w:proofErr w:type="spellStart"/>
      <w:r w:rsidRPr="003B7F81">
        <w:rPr>
          <w:color w:val="000000" w:themeColor="text1"/>
          <w:sz w:val="22"/>
          <w:szCs w:val="22"/>
          <w:shd w:val="clear" w:color="auto" w:fill="FFFFFF"/>
        </w:rPr>
        <w:t>doi</w:t>
      </w:r>
      <w:proofErr w:type="spellEnd"/>
      <w:r w:rsidRPr="003B7F81">
        <w:rPr>
          <w:color w:val="000000" w:themeColor="text1"/>
          <w:sz w:val="22"/>
          <w:szCs w:val="22"/>
          <w:shd w:val="clear" w:color="auto" w:fill="FFFFFF"/>
        </w:rPr>
        <w:t>: 10.3390/ijerph19063204.</w:t>
      </w:r>
      <w:r w:rsidRPr="003B7F81">
        <w:rPr>
          <w:b/>
          <w:sz w:val="22"/>
          <w:szCs w:val="22"/>
        </w:rPr>
        <w:t xml:space="preserve"> (</w:t>
      </w:r>
      <w:proofErr w:type="spellStart"/>
      <w:r w:rsidRPr="003B7F81">
        <w:rPr>
          <w:b/>
          <w:sz w:val="22"/>
          <w:szCs w:val="22"/>
        </w:rPr>
        <w:t>Impact</w:t>
      </w:r>
      <w:proofErr w:type="spellEnd"/>
      <w:r w:rsidRPr="003B7F81">
        <w:rPr>
          <w:b/>
          <w:sz w:val="22"/>
          <w:szCs w:val="22"/>
        </w:rPr>
        <w:t xml:space="preserve"> </w:t>
      </w:r>
      <w:proofErr w:type="spellStart"/>
      <w:r w:rsidRPr="003B7F81">
        <w:rPr>
          <w:b/>
          <w:sz w:val="22"/>
          <w:szCs w:val="22"/>
        </w:rPr>
        <w:t>factor</w:t>
      </w:r>
      <w:proofErr w:type="spellEnd"/>
      <w:r w:rsidRPr="003B7F81">
        <w:rPr>
          <w:b/>
          <w:sz w:val="22"/>
          <w:szCs w:val="22"/>
        </w:rPr>
        <w:t>: Q2)</w:t>
      </w:r>
    </w:p>
    <w:p w14:paraId="4D2E56F9" w14:textId="77777777" w:rsidR="003B7F81" w:rsidRPr="003B7F81" w:rsidRDefault="003B7F81" w:rsidP="003B7F81">
      <w:pPr>
        <w:shd w:val="clear" w:color="auto" w:fill="FFFFFF"/>
        <w:spacing w:after="60"/>
        <w:jc w:val="both"/>
        <w:rPr>
          <w:rFonts w:ascii="Segoe UI" w:hAnsi="Segoe UI" w:cs="Segoe UI"/>
          <w:color w:val="5B616B"/>
          <w:sz w:val="22"/>
          <w:szCs w:val="22"/>
        </w:rPr>
      </w:pPr>
      <w:r w:rsidRPr="003B7F81">
        <w:rPr>
          <w:b/>
          <w:color w:val="000000" w:themeColor="text1"/>
          <w:sz w:val="22"/>
          <w:szCs w:val="22"/>
          <w:shd w:val="clear" w:color="auto" w:fill="FFFFFF"/>
        </w:rPr>
        <w:t>5.</w:t>
      </w:r>
      <w:r w:rsidRPr="003B7F81">
        <w:rPr>
          <w:color w:val="000000" w:themeColor="text1"/>
          <w:sz w:val="22"/>
          <w:szCs w:val="22"/>
          <w:shd w:val="clear" w:color="auto" w:fill="FFFFFF"/>
        </w:rPr>
        <w:t xml:space="preserve"> </w:t>
      </w:r>
      <w:proofErr w:type="spellStart"/>
      <w:r w:rsidRPr="003B7F81">
        <w:rPr>
          <w:color w:val="000000" w:themeColor="text1"/>
          <w:sz w:val="22"/>
          <w:szCs w:val="22"/>
          <w:shd w:val="clear" w:color="auto" w:fill="FFFFFF"/>
        </w:rPr>
        <w:t>Pohl</w:t>
      </w:r>
      <w:proofErr w:type="spellEnd"/>
      <w:r w:rsidRPr="003B7F81">
        <w:rPr>
          <w:color w:val="000000" w:themeColor="text1"/>
          <w:sz w:val="22"/>
          <w:szCs w:val="22"/>
          <w:shd w:val="clear" w:color="auto" w:fill="FFFFFF"/>
        </w:rPr>
        <w:t xml:space="preserve"> M, </w:t>
      </w:r>
      <w:proofErr w:type="spellStart"/>
      <w:r w:rsidRPr="003B7F81">
        <w:rPr>
          <w:color w:val="000000" w:themeColor="text1"/>
          <w:sz w:val="22"/>
          <w:szCs w:val="22"/>
          <w:shd w:val="clear" w:color="auto" w:fill="FFFFFF"/>
        </w:rPr>
        <w:t>Feher</w:t>
      </w:r>
      <w:proofErr w:type="spellEnd"/>
      <w:r w:rsidRPr="003B7F81">
        <w:rPr>
          <w:color w:val="000000" w:themeColor="text1"/>
          <w:sz w:val="22"/>
          <w:szCs w:val="22"/>
          <w:shd w:val="clear" w:color="auto" w:fill="FFFFFF"/>
        </w:rPr>
        <w:t xml:space="preserve"> G, Kapus K, </w:t>
      </w:r>
      <w:proofErr w:type="spellStart"/>
      <w:r w:rsidRPr="003B7F81">
        <w:rPr>
          <w:color w:val="000000" w:themeColor="text1"/>
          <w:sz w:val="22"/>
          <w:szCs w:val="22"/>
          <w:shd w:val="clear" w:color="auto" w:fill="FFFFFF"/>
        </w:rPr>
        <w:t>Feher</w:t>
      </w:r>
      <w:proofErr w:type="spellEnd"/>
      <w:r w:rsidRPr="003B7F81">
        <w:rPr>
          <w:color w:val="000000" w:themeColor="text1"/>
          <w:sz w:val="22"/>
          <w:szCs w:val="22"/>
          <w:shd w:val="clear" w:color="auto" w:fill="FFFFFF"/>
        </w:rPr>
        <w:t xml:space="preserve"> A, Nagy GD, Kiss J, Fejes É, </w:t>
      </w:r>
      <w:r w:rsidRPr="003B7F81">
        <w:rPr>
          <w:b/>
          <w:color w:val="000000" w:themeColor="text1"/>
          <w:sz w:val="22"/>
          <w:szCs w:val="22"/>
          <w:u w:val="single"/>
          <w:shd w:val="clear" w:color="auto" w:fill="FFFFFF"/>
        </w:rPr>
        <w:t>Horváth L</w:t>
      </w:r>
      <w:r w:rsidRPr="003B7F81">
        <w:rPr>
          <w:color w:val="000000" w:themeColor="text1"/>
          <w:sz w:val="22"/>
          <w:szCs w:val="22"/>
          <w:shd w:val="clear" w:color="auto" w:fill="FFFFFF"/>
        </w:rPr>
        <w:t xml:space="preserve">, Tibold A. The </w:t>
      </w:r>
      <w:proofErr w:type="spellStart"/>
      <w:r w:rsidRPr="003B7F81">
        <w:rPr>
          <w:color w:val="000000" w:themeColor="text1"/>
          <w:sz w:val="22"/>
          <w:szCs w:val="22"/>
          <w:shd w:val="clear" w:color="auto" w:fill="FFFFFF"/>
        </w:rPr>
        <w:t>Association</w:t>
      </w:r>
      <w:proofErr w:type="spellEnd"/>
      <w:r w:rsidRPr="003B7F81">
        <w:rPr>
          <w:color w:val="000000" w:themeColor="text1"/>
          <w:sz w:val="22"/>
          <w:szCs w:val="22"/>
          <w:shd w:val="clear" w:color="auto" w:fill="FFFFFF"/>
        </w:rPr>
        <w:t xml:space="preserve"> of Internet </w:t>
      </w:r>
      <w:proofErr w:type="spellStart"/>
      <w:r w:rsidRPr="003B7F81">
        <w:rPr>
          <w:color w:val="000000" w:themeColor="text1"/>
          <w:sz w:val="22"/>
          <w:szCs w:val="22"/>
          <w:shd w:val="clear" w:color="auto" w:fill="FFFFFF"/>
        </w:rPr>
        <w:t>Addiction</w:t>
      </w:r>
      <w:proofErr w:type="spellEnd"/>
      <w:r w:rsidRPr="003B7F81">
        <w:rPr>
          <w:color w:val="000000" w:themeColor="text1"/>
          <w:sz w:val="22"/>
          <w:szCs w:val="22"/>
          <w:shd w:val="clear" w:color="auto" w:fill="FFFFFF"/>
        </w:rPr>
        <w:t xml:space="preserve"> </w:t>
      </w:r>
      <w:proofErr w:type="spellStart"/>
      <w:r w:rsidRPr="003B7F81">
        <w:rPr>
          <w:color w:val="000000" w:themeColor="text1"/>
          <w:sz w:val="22"/>
          <w:szCs w:val="22"/>
          <w:shd w:val="clear" w:color="auto" w:fill="FFFFFF"/>
        </w:rPr>
        <w:t>with</w:t>
      </w:r>
      <w:proofErr w:type="spellEnd"/>
      <w:r w:rsidRPr="003B7F81">
        <w:rPr>
          <w:color w:val="000000" w:themeColor="text1"/>
          <w:sz w:val="22"/>
          <w:szCs w:val="22"/>
          <w:shd w:val="clear" w:color="auto" w:fill="FFFFFF"/>
        </w:rPr>
        <w:t xml:space="preserve"> </w:t>
      </w:r>
      <w:proofErr w:type="spellStart"/>
      <w:r w:rsidRPr="003B7F81">
        <w:rPr>
          <w:color w:val="000000" w:themeColor="text1"/>
          <w:sz w:val="22"/>
          <w:szCs w:val="22"/>
          <w:shd w:val="clear" w:color="auto" w:fill="FFFFFF"/>
        </w:rPr>
        <w:t>Burnout</w:t>
      </w:r>
      <w:proofErr w:type="spellEnd"/>
      <w:r w:rsidRPr="003B7F81">
        <w:rPr>
          <w:color w:val="000000" w:themeColor="text1"/>
          <w:sz w:val="22"/>
          <w:szCs w:val="22"/>
          <w:shd w:val="clear" w:color="auto" w:fill="FFFFFF"/>
        </w:rPr>
        <w:t xml:space="preserve">, </w:t>
      </w:r>
      <w:proofErr w:type="spellStart"/>
      <w:r w:rsidRPr="003B7F81">
        <w:rPr>
          <w:color w:val="000000" w:themeColor="text1"/>
          <w:sz w:val="22"/>
          <w:szCs w:val="22"/>
          <w:shd w:val="clear" w:color="auto" w:fill="FFFFFF"/>
        </w:rPr>
        <w:t>Depression</w:t>
      </w:r>
      <w:proofErr w:type="spellEnd"/>
      <w:r w:rsidRPr="003B7F81">
        <w:rPr>
          <w:color w:val="000000" w:themeColor="text1"/>
          <w:sz w:val="22"/>
          <w:szCs w:val="22"/>
          <w:shd w:val="clear" w:color="auto" w:fill="FFFFFF"/>
        </w:rPr>
        <w:t xml:space="preserve">, </w:t>
      </w:r>
      <w:proofErr w:type="spellStart"/>
      <w:r w:rsidRPr="003B7F81">
        <w:rPr>
          <w:color w:val="000000" w:themeColor="text1"/>
          <w:sz w:val="22"/>
          <w:szCs w:val="22"/>
          <w:shd w:val="clear" w:color="auto" w:fill="FFFFFF"/>
        </w:rPr>
        <w:t>Insomnia</w:t>
      </w:r>
      <w:proofErr w:type="spellEnd"/>
      <w:r w:rsidRPr="003B7F81">
        <w:rPr>
          <w:color w:val="000000" w:themeColor="text1"/>
          <w:sz w:val="22"/>
          <w:szCs w:val="22"/>
          <w:shd w:val="clear" w:color="auto" w:fill="FFFFFF"/>
        </w:rPr>
        <w:t xml:space="preserve">, and </w:t>
      </w:r>
      <w:proofErr w:type="spellStart"/>
      <w:r w:rsidRPr="003B7F81">
        <w:rPr>
          <w:color w:val="000000" w:themeColor="text1"/>
          <w:sz w:val="22"/>
          <w:szCs w:val="22"/>
          <w:shd w:val="clear" w:color="auto" w:fill="FFFFFF"/>
        </w:rPr>
        <w:t>uolity</w:t>
      </w:r>
      <w:proofErr w:type="spellEnd"/>
      <w:r w:rsidRPr="003B7F81">
        <w:rPr>
          <w:color w:val="000000" w:themeColor="text1"/>
          <w:sz w:val="22"/>
          <w:szCs w:val="22"/>
          <w:shd w:val="clear" w:color="auto" w:fill="FFFFFF"/>
        </w:rPr>
        <w:t xml:space="preserve"> of Life </w:t>
      </w:r>
      <w:proofErr w:type="spellStart"/>
      <w:r w:rsidRPr="003B7F81">
        <w:rPr>
          <w:color w:val="000000" w:themeColor="text1"/>
          <w:sz w:val="22"/>
          <w:szCs w:val="22"/>
          <w:shd w:val="clear" w:color="auto" w:fill="FFFFFF"/>
        </w:rPr>
        <w:t>among</w:t>
      </w:r>
      <w:proofErr w:type="spellEnd"/>
      <w:r w:rsidRPr="003B7F81">
        <w:rPr>
          <w:color w:val="000000" w:themeColor="text1"/>
          <w:sz w:val="22"/>
          <w:szCs w:val="22"/>
          <w:shd w:val="clear" w:color="auto" w:fill="FFFFFF"/>
        </w:rPr>
        <w:t xml:space="preserve"> </w:t>
      </w:r>
      <w:proofErr w:type="spellStart"/>
      <w:r w:rsidRPr="003B7F81">
        <w:rPr>
          <w:color w:val="000000" w:themeColor="text1"/>
          <w:sz w:val="22"/>
          <w:szCs w:val="22"/>
          <w:shd w:val="clear" w:color="auto" w:fill="FFFFFF"/>
        </w:rPr>
        <w:t>Hungarian</w:t>
      </w:r>
      <w:proofErr w:type="spellEnd"/>
      <w:r w:rsidRPr="003B7F81">
        <w:rPr>
          <w:color w:val="000000" w:themeColor="text1"/>
          <w:sz w:val="22"/>
          <w:szCs w:val="22"/>
          <w:shd w:val="clear" w:color="auto" w:fill="FFFFFF"/>
        </w:rPr>
        <w:t xml:space="preserve"> </w:t>
      </w:r>
      <w:proofErr w:type="spellStart"/>
      <w:r w:rsidRPr="003B7F81">
        <w:rPr>
          <w:color w:val="000000" w:themeColor="text1"/>
          <w:sz w:val="22"/>
          <w:szCs w:val="22"/>
          <w:shd w:val="clear" w:color="auto" w:fill="FFFFFF"/>
        </w:rPr>
        <w:t>High</w:t>
      </w:r>
      <w:proofErr w:type="spellEnd"/>
      <w:r w:rsidRPr="003B7F81">
        <w:rPr>
          <w:color w:val="000000" w:themeColor="text1"/>
          <w:sz w:val="22"/>
          <w:szCs w:val="22"/>
          <w:shd w:val="clear" w:color="auto" w:fill="FFFFFF"/>
        </w:rPr>
        <w:t xml:space="preserve"> </w:t>
      </w:r>
      <w:proofErr w:type="spellStart"/>
      <w:r w:rsidRPr="003B7F81">
        <w:rPr>
          <w:color w:val="000000" w:themeColor="text1"/>
          <w:sz w:val="22"/>
          <w:szCs w:val="22"/>
          <w:shd w:val="clear" w:color="auto" w:fill="FFFFFF"/>
        </w:rPr>
        <w:t>School</w:t>
      </w:r>
      <w:proofErr w:type="spellEnd"/>
      <w:r w:rsidRPr="003B7F81">
        <w:rPr>
          <w:color w:val="000000" w:themeColor="text1"/>
          <w:sz w:val="22"/>
          <w:szCs w:val="22"/>
          <w:shd w:val="clear" w:color="auto" w:fill="FFFFFF"/>
        </w:rPr>
        <w:t xml:space="preserve"> </w:t>
      </w:r>
      <w:proofErr w:type="spellStart"/>
      <w:r w:rsidRPr="003B7F81">
        <w:rPr>
          <w:color w:val="000000" w:themeColor="text1"/>
          <w:sz w:val="22"/>
          <w:szCs w:val="22"/>
          <w:shd w:val="clear" w:color="auto" w:fill="FFFFFF"/>
        </w:rPr>
        <w:t>Teachers</w:t>
      </w:r>
      <w:proofErr w:type="spellEnd"/>
      <w:r w:rsidRPr="003B7F81">
        <w:rPr>
          <w:color w:val="000000" w:themeColor="text1"/>
          <w:sz w:val="22"/>
          <w:szCs w:val="22"/>
          <w:shd w:val="clear" w:color="auto" w:fill="FFFFFF"/>
        </w:rPr>
        <w:t xml:space="preserve">. </w:t>
      </w:r>
      <w:r w:rsidRPr="003B7F81">
        <w:rPr>
          <w:sz w:val="22"/>
          <w:szCs w:val="22"/>
        </w:rPr>
        <w:t xml:space="preserve">Int J </w:t>
      </w:r>
      <w:proofErr w:type="spellStart"/>
      <w:r w:rsidRPr="003B7F81">
        <w:rPr>
          <w:sz w:val="22"/>
          <w:szCs w:val="22"/>
        </w:rPr>
        <w:t>Environ</w:t>
      </w:r>
      <w:proofErr w:type="spellEnd"/>
      <w:r w:rsidRPr="003B7F81">
        <w:rPr>
          <w:sz w:val="22"/>
          <w:szCs w:val="22"/>
        </w:rPr>
        <w:t xml:space="preserve"> </w:t>
      </w:r>
      <w:proofErr w:type="spellStart"/>
      <w:r w:rsidRPr="003B7F81">
        <w:rPr>
          <w:sz w:val="22"/>
          <w:szCs w:val="22"/>
        </w:rPr>
        <w:t>Res</w:t>
      </w:r>
      <w:proofErr w:type="spellEnd"/>
      <w:r w:rsidRPr="003B7F81">
        <w:rPr>
          <w:sz w:val="22"/>
          <w:szCs w:val="22"/>
        </w:rPr>
        <w:t xml:space="preserve"> Public Health.2021; 19(1):438. doi:10.3390/ijerph19010438.</w:t>
      </w:r>
      <w:r w:rsidRPr="003B7F81">
        <w:rPr>
          <w:b/>
          <w:sz w:val="22"/>
          <w:szCs w:val="22"/>
        </w:rPr>
        <w:t xml:space="preserve"> (</w:t>
      </w:r>
      <w:proofErr w:type="spellStart"/>
      <w:r w:rsidRPr="003B7F81">
        <w:rPr>
          <w:b/>
          <w:sz w:val="22"/>
          <w:szCs w:val="22"/>
        </w:rPr>
        <w:t>Impact</w:t>
      </w:r>
      <w:proofErr w:type="spellEnd"/>
      <w:r w:rsidRPr="003B7F81">
        <w:rPr>
          <w:b/>
          <w:sz w:val="22"/>
          <w:szCs w:val="22"/>
        </w:rPr>
        <w:t xml:space="preserve"> </w:t>
      </w:r>
      <w:proofErr w:type="spellStart"/>
      <w:r w:rsidRPr="003B7F81">
        <w:rPr>
          <w:b/>
          <w:sz w:val="22"/>
          <w:szCs w:val="22"/>
        </w:rPr>
        <w:t>factor</w:t>
      </w:r>
      <w:proofErr w:type="spellEnd"/>
      <w:r w:rsidRPr="003B7F81">
        <w:rPr>
          <w:b/>
          <w:sz w:val="22"/>
          <w:szCs w:val="22"/>
        </w:rPr>
        <w:t>: 4,61)</w:t>
      </w:r>
    </w:p>
    <w:p w14:paraId="05CB5AD0" w14:textId="77777777" w:rsidR="003B7F81" w:rsidRPr="003B7F81" w:rsidRDefault="003B7F81" w:rsidP="003B7F81">
      <w:pPr>
        <w:spacing w:after="60"/>
        <w:jc w:val="both"/>
        <w:rPr>
          <w:b/>
          <w:bCs/>
          <w:color w:val="000000" w:themeColor="text1"/>
          <w:sz w:val="22"/>
          <w:szCs w:val="22"/>
        </w:rPr>
      </w:pPr>
      <w:r w:rsidRPr="003B7F81">
        <w:rPr>
          <w:b/>
          <w:bCs/>
          <w:color w:val="000000" w:themeColor="text1"/>
          <w:sz w:val="22"/>
          <w:szCs w:val="22"/>
        </w:rPr>
        <w:t>6</w:t>
      </w:r>
      <w:r w:rsidRPr="003B7F81">
        <w:rPr>
          <w:b/>
          <w:bCs/>
          <w:sz w:val="22"/>
          <w:szCs w:val="22"/>
        </w:rPr>
        <w:t>.</w:t>
      </w:r>
      <w:r w:rsidRPr="003B7F81">
        <w:rPr>
          <w:sz w:val="22"/>
          <w:szCs w:val="22"/>
        </w:rPr>
        <w:t xml:space="preserve"> Elmer D, Endrei D, Sebestyén A, Csákvári T, </w:t>
      </w:r>
      <w:r w:rsidRPr="003B7F81">
        <w:rPr>
          <w:bCs/>
          <w:sz w:val="22"/>
          <w:szCs w:val="22"/>
        </w:rPr>
        <w:t>Németh N,</w:t>
      </w:r>
      <w:r w:rsidRPr="003B7F81">
        <w:rPr>
          <w:sz w:val="22"/>
          <w:szCs w:val="22"/>
        </w:rPr>
        <w:t xml:space="preserve"> </w:t>
      </w:r>
      <w:r w:rsidRPr="003B7F81">
        <w:rPr>
          <w:b/>
          <w:sz w:val="22"/>
          <w:szCs w:val="22"/>
          <w:u w:val="single"/>
        </w:rPr>
        <w:t>Horváth L</w:t>
      </w:r>
      <w:r w:rsidRPr="003B7F81">
        <w:rPr>
          <w:sz w:val="22"/>
          <w:szCs w:val="22"/>
        </w:rPr>
        <w:t xml:space="preserve">, </w:t>
      </w:r>
      <w:proofErr w:type="spellStart"/>
      <w:r w:rsidRPr="003B7F81">
        <w:rPr>
          <w:sz w:val="22"/>
          <w:szCs w:val="22"/>
        </w:rPr>
        <w:t>Pónusz</w:t>
      </w:r>
      <w:proofErr w:type="spellEnd"/>
      <w:r w:rsidRPr="003B7F81">
        <w:rPr>
          <w:sz w:val="22"/>
          <w:szCs w:val="22"/>
        </w:rPr>
        <w:t xml:space="preserve">, R, </w:t>
      </w:r>
      <w:proofErr w:type="spellStart"/>
      <w:r w:rsidRPr="003B7F81">
        <w:rPr>
          <w:sz w:val="22"/>
          <w:szCs w:val="22"/>
        </w:rPr>
        <w:t>Kumánovics</w:t>
      </w:r>
      <w:proofErr w:type="spellEnd"/>
      <w:r w:rsidRPr="003B7F81">
        <w:rPr>
          <w:sz w:val="22"/>
          <w:szCs w:val="22"/>
        </w:rPr>
        <w:t xml:space="preserve"> G, Boncz I, Ágoston I. A </w:t>
      </w:r>
      <w:proofErr w:type="spellStart"/>
      <w:r w:rsidRPr="003B7F81">
        <w:rPr>
          <w:sz w:val="22"/>
          <w:szCs w:val="22"/>
        </w:rPr>
        <w:t>rheumatoid</w:t>
      </w:r>
      <w:proofErr w:type="spellEnd"/>
      <w:r w:rsidRPr="003B7F81">
        <w:rPr>
          <w:sz w:val="22"/>
          <w:szCs w:val="22"/>
        </w:rPr>
        <w:t xml:space="preserve"> </w:t>
      </w:r>
      <w:proofErr w:type="spellStart"/>
      <w:r w:rsidRPr="003B7F81">
        <w:rPr>
          <w:sz w:val="22"/>
          <w:szCs w:val="22"/>
        </w:rPr>
        <w:t>arthritis</w:t>
      </w:r>
      <w:proofErr w:type="spellEnd"/>
      <w:r w:rsidRPr="003B7F81">
        <w:rPr>
          <w:sz w:val="22"/>
          <w:szCs w:val="22"/>
        </w:rPr>
        <w:t xml:space="preserve"> okozta országos epidemiológiai és egészségbiztosítási betegségteher Magyarországon. Orv Hetil. </w:t>
      </w:r>
      <w:r w:rsidRPr="003B7F81">
        <w:rPr>
          <w:sz w:val="22"/>
          <w:szCs w:val="22"/>
          <w:shd w:val="clear" w:color="auto" w:fill="FFFFFF"/>
        </w:rPr>
        <w:t>2021; 162(</w:t>
      </w:r>
      <w:proofErr w:type="spellStart"/>
      <w:r w:rsidRPr="003B7F81">
        <w:rPr>
          <w:sz w:val="22"/>
          <w:szCs w:val="22"/>
          <w:shd w:val="clear" w:color="auto" w:fill="FFFFFF"/>
        </w:rPr>
        <w:t>Suppl</w:t>
      </w:r>
      <w:proofErr w:type="spellEnd"/>
      <w:r w:rsidRPr="003B7F81">
        <w:rPr>
          <w:sz w:val="22"/>
          <w:szCs w:val="22"/>
          <w:shd w:val="clear" w:color="auto" w:fill="FFFFFF"/>
        </w:rPr>
        <w:t xml:space="preserve"> 1): </w:t>
      </w:r>
      <w:r w:rsidRPr="003B7F81">
        <w:rPr>
          <w:sz w:val="22"/>
          <w:szCs w:val="22"/>
        </w:rPr>
        <w:t xml:space="preserve">30-37. </w:t>
      </w:r>
      <w:r w:rsidRPr="003B7F81">
        <w:rPr>
          <w:b/>
          <w:bCs/>
          <w:color w:val="000000" w:themeColor="text1"/>
          <w:sz w:val="22"/>
          <w:szCs w:val="22"/>
        </w:rPr>
        <w:t>(</w:t>
      </w:r>
      <w:proofErr w:type="spellStart"/>
      <w:r w:rsidRPr="003B7F81">
        <w:rPr>
          <w:b/>
          <w:bCs/>
          <w:color w:val="000000" w:themeColor="text1"/>
          <w:sz w:val="22"/>
          <w:szCs w:val="22"/>
        </w:rPr>
        <w:t>Impact</w:t>
      </w:r>
      <w:proofErr w:type="spellEnd"/>
      <w:r w:rsidRPr="003B7F81">
        <w:rPr>
          <w:b/>
          <w:bCs/>
          <w:color w:val="000000" w:themeColor="text1"/>
          <w:sz w:val="22"/>
          <w:szCs w:val="22"/>
        </w:rPr>
        <w:t xml:space="preserve"> </w:t>
      </w:r>
      <w:proofErr w:type="spellStart"/>
      <w:r w:rsidRPr="003B7F81">
        <w:rPr>
          <w:b/>
          <w:bCs/>
          <w:color w:val="000000" w:themeColor="text1"/>
          <w:sz w:val="22"/>
          <w:szCs w:val="22"/>
        </w:rPr>
        <w:t>Factor</w:t>
      </w:r>
      <w:proofErr w:type="spellEnd"/>
      <w:r w:rsidRPr="003B7F81">
        <w:rPr>
          <w:b/>
          <w:bCs/>
          <w:color w:val="000000" w:themeColor="text1"/>
          <w:sz w:val="22"/>
          <w:szCs w:val="22"/>
        </w:rPr>
        <w:t>: 0.71)</w:t>
      </w:r>
    </w:p>
    <w:p w14:paraId="6567948F" w14:textId="77777777" w:rsidR="003B7F81" w:rsidRPr="003B7F81" w:rsidRDefault="003B7F81" w:rsidP="003B7F81">
      <w:pPr>
        <w:spacing w:after="60"/>
        <w:jc w:val="both"/>
        <w:rPr>
          <w:b/>
          <w:bCs/>
          <w:color w:val="000000" w:themeColor="text1"/>
          <w:sz w:val="22"/>
          <w:szCs w:val="22"/>
        </w:rPr>
      </w:pPr>
      <w:r w:rsidRPr="003B7F81">
        <w:rPr>
          <w:b/>
          <w:bCs/>
          <w:color w:val="000000" w:themeColor="text1"/>
          <w:sz w:val="22"/>
          <w:szCs w:val="22"/>
        </w:rPr>
        <w:t>7</w:t>
      </w:r>
      <w:r w:rsidRPr="003B7F81">
        <w:rPr>
          <w:bCs/>
          <w:color w:val="000000" w:themeColor="text1"/>
          <w:sz w:val="22"/>
          <w:szCs w:val="22"/>
        </w:rPr>
        <w:t xml:space="preserve">. </w:t>
      </w:r>
      <w:r w:rsidRPr="003B7F81">
        <w:rPr>
          <w:bCs/>
          <w:sz w:val="22"/>
          <w:szCs w:val="22"/>
        </w:rPr>
        <w:t>Németh N,</w:t>
      </w:r>
      <w:r w:rsidRPr="003B7F81">
        <w:rPr>
          <w:sz w:val="22"/>
          <w:szCs w:val="22"/>
        </w:rPr>
        <w:t xml:space="preserve"> Endrei D, </w:t>
      </w:r>
      <w:r w:rsidRPr="003B7F81">
        <w:rPr>
          <w:b/>
          <w:sz w:val="22"/>
          <w:szCs w:val="22"/>
          <w:u w:val="single"/>
        </w:rPr>
        <w:t>Horváth L</w:t>
      </w:r>
      <w:r w:rsidRPr="003B7F81">
        <w:rPr>
          <w:sz w:val="22"/>
          <w:szCs w:val="22"/>
        </w:rPr>
        <w:t xml:space="preserve">, Elmer D, Csákvári T, </w:t>
      </w:r>
      <w:proofErr w:type="spellStart"/>
      <w:r w:rsidRPr="003B7F81">
        <w:rPr>
          <w:sz w:val="22"/>
          <w:szCs w:val="22"/>
        </w:rPr>
        <w:t>Pónusz</w:t>
      </w:r>
      <w:proofErr w:type="spellEnd"/>
      <w:r w:rsidRPr="003B7F81">
        <w:rPr>
          <w:sz w:val="22"/>
          <w:szCs w:val="22"/>
        </w:rPr>
        <w:t xml:space="preserve"> R, Szapáry L, Boncz I. A </w:t>
      </w:r>
      <w:proofErr w:type="spellStart"/>
      <w:r w:rsidRPr="003B7F81">
        <w:rPr>
          <w:sz w:val="22"/>
          <w:szCs w:val="22"/>
        </w:rPr>
        <w:t>cerebrovascularis</w:t>
      </w:r>
      <w:proofErr w:type="spellEnd"/>
      <w:r w:rsidRPr="003B7F81">
        <w:rPr>
          <w:sz w:val="22"/>
          <w:szCs w:val="22"/>
        </w:rPr>
        <w:t xml:space="preserve"> betegségekből eredő, idő előtti halálozás egyenlőtlenségei Európában 1990 és 2014 között. Orv Hetil. 2021; 162(4): 144–152. </w:t>
      </w:r>
      <w:r w:rsidRPr="003B7F81">
        <w:rPr>
          <w:b/>
          <w:bCs/>
          <w:color w:val="000000" w:themeColor="text1"/>
          <w:sz w:val="22"/>
          <w:szCs w:val="22"/>
        </w:rPr>
        <w:t>(</w:t>
      </w:r>
      <w:proofErr w:type="spellStart"/>
      <w:r w:rsidRPr="003B7F81">
        <w:rPr>
          <w:b/>
          <w:bCs/>
          <w:color w:val="000000" w:themeColor="text1"/>
          <w:sz w:val="22"/>
          <w:szCs w:val="22"/>
        </w:rPr>
        <w:t>Impact</w:t>
      </w:r>
      <w:proofErr w:type="spellEnd"/>
      <w:r w:rsidRPr="003B7F81">
        <w:rPr>
          <w:b/>
          <w:bCs/>
          <w:color w:val="000000" w:themeColor="text1"/>
          <w:sz w:val="22"/>
          <w:szCs w:val="22"/>
        </w:rPr>
        <w:t xml:space="preserve"> </w:t>
      </w:r>
      <w:proofErr w:type="spellStart"/>
      <w:r w:rsidRPr="003B7F81">
        <w:rPr>
          <w:b/>
          <w:bCs/>
          <w:color w:val="000000" w:themeColor="text1"/>
          <w:sz w:val="22"/>
          <w:szCs w:val="22"/>
        </w:rPr>
        <w:t>Factor</w:t>
      </w:r>
      <w:proofErr w:type="spellEnd"/>
      <w:r w:rsidRPr="003B7F81">
        <w:rPr>
          <w:b/>
          <w:bCs/>
          <w:color w:val="000000" w:themeColor="text1"/>
          <w:sz w:val="22"/>
          <w:szCs w:val="22"/>
        </w:rPr>
        <w:t>: 0.71)</w:t>
      </w:r>
    </w:p>
    <w:p w14:paraId="51BB183A" w14:textId="77777777" w:rsidR="003B7F81" w:rsidRPr="003B7F81" w:rsidRDefault="003B7F81" w:rsidP="003B7F81">
      <w:pPr>
        <w:spacing w:after="60"/>
        <w:jc w:val="both"/>
        <w:rPr>
          <w:b/>
          <w:bCs/>
          <w:color w:val="000000" w:themeColor="text1"/>
          <w:sz w:val="22"/>
          <w:szCs w:val="22"/>
        </w:rPr>
      </w:pPr>
      <w:r w:rsidRPr="003B7F81">
        <w:rPr>
          <w:b/>
          <w:bCs/>
          <w:sz w:val="22"/>
          <w:szCs w:val="22"/>
        </w:rPr>
        <w:t xml:space="preserve">8. </w:t>
      </w:r>
      <w:r w:rsidRPr="003B7F81">
        <w:rPr>
          <w:bCs/>
          <w:sz w:val="22"/>
          <w:szCs w:val="22"/>
        </w:rPr>
        <w:t>Németh N,</w:t>
      </w:r>
      <w:r w:rsidRPr="003B7F81">
        <w:rPr>
          <w:sz w:val="22"/>
          <w:szCs w:val="22"/>
        </w:rPr>
        <w:t xml:space="preserve"> Endrei D, Elmer D, Csákvári T, </w:t>
      </w:r>
      <w:r w:rsidRPr="003B7F81">
        <w:rPr>
          <w:b/>
          <w:sz w:val="22"/>
          <w:szCs w:val="22"/>
          <w:u w:val="single"/>
        </w:rPr>
        <w:t>Horváth L</w:t>
      </w:r>
      <w:r w:rsidRPr="003B7F81">
        <w:rPr>
          <w:sz w:val="22"/>
          <w:szCs w:val="22"/>
        </w:rPr>
        <w:t xml:space="preserve">, </w:t>
      </w:r>
      <w:proofErr w:type="spellStart"/>
      <w:r w:rsidRPr="003B7F81">
        <w:rPr>
          <w:sz w:val="22"/>
          <w:szCs w:val="22"/>
        </w:rPr>
        <w:t>Kajos</w:t>
      </w:r>
      <w:proofErr w:type="spellEnd"/>
      <w:r w:rsidRPr="003B7F81">
        <w:rPr>
          <w:sz w:val="22"/>
          <w:szCs w:val="22"/>
        </w:rPr>
        <w:t xml:space="preserve"> LF, Cziráki A, Boncz I. A heveny szívinfarktus okozta országos epidemiológiai és egészségbiztosítási betegségteher Magyarországon. </w:t>
      </w:r>
      <w:r w:rsidRPr="003B7F81">
        <w:rPr>
          <w:sz w:val="22"/>
          <w:szCs w:val="22"/>
          <w:shd w:val="clear" w:color="auto" w:fill="FFFFFF"/>
        </w:rPr>
        <w:t>Orv Hetil. 2021; 162(</w:t>
      </w:r>
      <w:proofErr w:type="spellStart"/>
      <w:r w:rsidRPr="003B7F81">
        <w:rPr>
          <w:sz w:val="22"/>
          <w:szCs w:val="22"/>
          <w:shd w:val="clear" w:color="auto" w:fill="FFFFFF"/>
        </w:rPr>
        <w:t>Suppl</w:t>
      </w:r>
      <w:proofErr w:type="spellEnd"/>
      <w:r w:rsidRPr="003B7F81">
        <w:rPr>
          <w:sz w:val="22"/>
          <w:szCs w:val="22"/>
          <w:shd w:val="clear" w:color="auto" w:fill="FFFFFF"/>
        </w:rPr>
        <w:t xml:space="preserve"> 1): 6–13. </w:t>
      </w:r>
      <w:r w:rsidRPr="003B7F81">
        <w:rPr>
          <w:b/>
          <w:bCs/>
          <w:color w:val="000000" w:themeColor="text1"/>
          <w:sz w:val="22"/>
          <w:szCs w:val="22"/>
        </w:rPr>
        <w:t>(</w:t>
      </w:r>
      <w:proofErr w:type="spellStart"/>
      <w:r w:rsidRPr="003B7F81">
        <w:rPr>
          <w:b/>
          <w:bCs/>
          <w:color w:val="000000" w:themeColor="text1"/>
          <w:sz w:val="22"/>
          <w:szCs w:val="22"/>
        </w:rPr>
        <w:t>Impact</w:t>
      </w:r>
      <w:proofErr w:type="spellEnd"/>
      <w:r w:rsidRPr="003B7F81">
        <w:rPr>
          <w:b/>
          <w:bCs/>
          <w:color w:val="000000" w:themeColor="text1"/>
          <w:sz w:val="22"/>
          <w:szCs w:val="22"/>
        </w:rPr>
        <w:t xml:space="preserve"> </w:t>
      </w:r>
      <w:proofErr w:type="spellStart"/>
      <w:r w:rsidRPr="003B7F81">
        <w:rPr>
          <w:b/>
          <w:bCs/>
          <w:color w:val="000000" w:themeColor="text1"/>
          <w:sz w:val="22"/>
          <w:szCs w:val="22"/>
        </w:rPr>
        <w:t>Factor</w:t>
      </w:r>
      <w:proofErr w:type="spellEnd"/>
      <w:r w:rsidRPr="003B7F81">
        <w:rPr>
          <w:b/>
          <w:bCs/>
          <w:color w:val="000000" w:themeColor="text1"/>
          <w:sz w:val="22"/>
          <w:szCs w:val="22"/>
        </w:rPr>
        <w:t>: 0.71)</w:t>
      </w:r>
    </w:p>
    <w:p w14:paraId="119D4097" w14:textId="77777777" w:rsidR="003B7F81" w:rsidRPr="003B7F81" w:rsidRDefault="003B7F81" w:rsidP="003B7F81">
      <w:pPr>
        <w:spacing w:after="60"/>
        <w:jc w:val="both"/>
        <w:rPr>
          <w:sz w:val="22"/>
          <w:szCs w:val="22"/>
        </w:rPr>
      </w:pPr>
      <w:r w:rsidRPr="003B7F81">
        <w:rPr>
          <w:b/>
          <w:bCs/>
          <w:sz w:val="22"/>
          <w:szCs w:val="22"/>
        </w:rPr>
        <w:t xml:space="preserve">9. </w:t>
      </w:r>
      <w:r w:rsidRPr="003B7F81">
        <w:rPr>
          <w:bCs/>
          <w:sz w:val="22"/>
          <w:szCs w:val="22"/>
        </w:rPr>
        <w:t>Németh N,</w:t>
      </w:r>
      <w:r w:rsidRPr="003B7F81">
        <w:rPr>
          <w:sz w:val="22"/>
          <w:szCs w:val="22"/>
        </w:rPr>
        <w:t xml:space="preserve"> Boncz I, Elmer D, </w:t>
      </w:r>
      <w:r w:rsidRPr="003B7F81">
        <w:rPr>
          <w:b/>
          <w:sz w:val="22"/>
          <w:szCs w:val="22"/>
          <w:u w:val="single"/>
        </w:rPr>
        <w:t>Horváth L</w:t>
      </w:r>
      <w:r w:rsidRPr="003B7F81">
        <w:rPr>
          <w:sz w:val="22"/>
          <w:szCs w:val="22"/>
        </w:rPr>
        <w:t xml:space="preserve">, Csákvári T, Endrei D. Az </w:t>
      </w:r>
      <w:proofErr w:type="spellStart"/>
      <w:r w:rsidRPr="003B7F81">
        <w:rPr>
          <w:sz w:val="22"/>
          <w:szCs w:val="22"/>
        </w:rPr>
        <w:t>ischaemiás</w:t>
      </w:r>
      <w:proofErr w:type="spellEnd"/>
      <w:r w:rsidRPr="003B7F81">
        <w:rPr>
          <w:sz w:val="22"/>
          <w:szCs w:val="22"/>
        </w:rPr>
        <w:t xml:space="preserve"> szívbetegség epidemiológiai aspektusai. </w:t>
      </w:r>
      <w:r w:rsidRPr="003B7F81">
        <w:rPr>
          <w:bCs/>
          <w:sz w:val="22"/>
          <w:szCs w:val="22"/>
        </w:rPr>
        <w:t>Egészség Akadémia</w:t>
      </w:r>
      <w:r w:rsidRPr="003B7F81">
        <w:rPr>
          <w:sz w:val="22"/>
          <w:szCs w:val="22"/>
        </w:rPr>
        <w:t>. 2022; 13(1-2): 28-39.</w:t>
      </w:r>
    </w:p>
    <w:p w14:paraId="58C39A53" w14:textId="77777777" w:rsidR="003B7F81" w:rsidRPr="003B7F81" w:rsidRDefault="003B7F81" w:rsidP="003B7F81">
      <w:pPr>
        <w:spacing w:after="60"/>
        <w:jc w:val="both"/>
        <w:rPr>
          <w:sz w:val="22"/>
          <w:szCs w:val="22"/>
        </w:rPr>
      </w:pPr>
      <w:r w:rsidRPr="003B7F81">
        <w:rPr>
          <w:b/>
          <w:bCs/>
          <w:sz w:val="22"/>
          <w:szCs w:val="22"/>
        </w:rPr>
        <w:t xml:space="preserve">10. </w:t>
      </w:r>
      <w:r w:rsidRPr="003B7F81">
        <w:rPr>
          <w:bCs/>
          <w:sz w:val="22"/>
          <w:szCs w:val="22"/>
        </w:rPr>
        <w:t>Németh N,</w:t>
      </w:r>
      <w:r w:rsidRPr="003B7F81">
        <w:rPr>
          <w:sz w:val="22"/>
          <w:szCs w:val="22"/>
        </w:rPr>
        <w:t xml:space="preserve"> Boncz I, Elmer D, </w:t>
      </w:r>
      <w:r w:rsidRPr="003B7F81">
        <w:rPr>
          <w:b/>
          <w:sz w:val="22"/>
          <w:szCs w:val="22"/>
          <w:u w:val="single"/>
        </w:rPr>
        <w:t>Horváth L</w:t>
      </w:r>
      <w:r w:rsidRPr="003B7F81">
        <w:rPr>
          <w:sz w:val="22"/>
          <w:szCs w:val="22"/>
        </w:rPr>
        <w:t xml:space="preserve">, Csákvári T, Endrei D. Az </w:t>
      </w:r>
      <w:proofErr w:type="spellStart"/>
      <w:r w:rsidRPr="003B7F81">
        <w:rPr>
          <w:sz w:val="22"/>
          <w:szCs w:val="22"/>
        </w:rPr>
        <w:t>ischaemiás</w:t>
      </w:r>
      <w:proofErr w:type="spellEnd"/>
      <w:r w:rsidRPr="003B7F81">
        <w:rPr>
          <w:sz w:val="22"/>
          <w:szCs w:val="22"/>
        </w:rPr>
        <w:t xml:space="preserve"> szívbetegség okozta halálozás egyenlőtlenségei 65 év felettiek körében, 1990-2016. </w:t>
      </w:r>
      <w:proofErr w:type="spellStart"/>
      <w:r w:rsidRPr="003B7F81">
        <w:rPr>
          <w:sz w:val="22"/>
          <w:szCs w:val="22"/>
        </w:rPr>
        <w:t>Cardiologia</w:t>
      </w:r>
      <w:proofErr w:type="spellEnd"/>
      <w:r w:rsidRPr="003B7F81">
        <w:rPr>
          <w:sz w:val="22"/>
          <w:szCs w:val="22"/>
        </w:rPr>
        <w:t xml:space="preserve"> Hungarica. 2023; 53: 30–224.</w:t>
      </w:r>
    </w:p>
    <w:p w14:paraId="63044834" w14:textId="77777777" w:rsidR="003B7F81" w:rsidRPr="003B7F81" w:rsidRDefault="003B7F81" w:rsidP="003B7F81">
      <w:pPr>
        <w:spacing w:after="60"/>
        <w:jc w:val="both"/>
        <w:rPr>
          <w:bCs/>
          <w:color w:val="000000" w:themeColor="text1"/>
          <w:sz w:val="22"/>
          <w:szCs w:val="22"/>
        </w:rPr>
      </w:pPr>
      <w:r w:rsidRPr="003B7F81">
        <w:rPr>
          <w:b/>
          <w:bCs/>
          <w:color w:val="000000" w:themeColor="text1"/>
          <w:sz w:val="22"/>
          <w:szCs w:val="22"/>
        </w:rPr>
        <w:t xml:space="preserve">11. </w:t>
      </w:r>
      <w:r w:rsidRPr="003B7F81">
        <w:rPr>
          <w:bCs/>
          <w:color w:val="000000" w:themeColor="text1"/>
          <w:sz w:val="22"/>
          <w:szCs w:val="22"/>
        </w:rPr>
        <w:t xml:space="preserve">Csákvári T, Elmer D, </w:t>
      </w:r>
      <w:r w:rsidRPr="003B7F81">
        <w:rPr>
          <w:b/>
          <w:bCs/>
          <w:color w:val="000000" w:themeColor="text1"/>
          <w:sz w:val="22"/>
          <w:szCs w:val="22"/>
          <w:u w:val="single"/>
        </w:rPr>
        <w:t>Horváth L</w:t>
      </w:r>
      <w:r w:rsidRPr="003B7F81">
        <w:rPr>
          <w:bCs/>
          <w:color w:val="000000" w:themeColor="text1"/>
          <w:sz w:val="22"/>
          <w:szCs w:val="22"/>
        </w:rPr>
        <w:t xml:space="preserve">, Boncz I. Status of </w:t>
      </w:r>
      <w:proofErr w:type="spellStart"/>
      <w:r w:rsidRPr="003B7F81">
        <w:rPr>
          <w:bCs/>
          <w:color w:val="000000" w:themeColor="text1"/>
          <w:sz w:val="22"/>
          <w:szCs w:val="22"/>
        </w:rPr>
        <w:t>Diabetic</w:t>
      </w:r>
      <w:proofErr w:type="spellEnd"/>
      <w:r w:rsidRPr="003B7F81">
        <w:rPr>
          <w:bCs/>
          <w:color w:val="000000" w:themeColor="text1"/>
          <w:sz w:val="22"/>
          <w:szCs w:val="22"/>
        </w:rPr>
        <w:t xml:space="preserve"> </w:t>
      </w:r>
      <w:proofErr w:type="spellStart"/>
      <w:r w:rsidRPr="003B7F81">
        <w:rPr>
          <w:bCs/>
          <w:color w:val="000000" w:themeColor="text1"/>
          <w:sz w:val="22"/>
          <w:szCs w:val="22"/>
        </w:rPr>
        <w:t>Neuropathy</w:t>
      </w:r>
      <w:proofErr w:type="spellEnd"/>
      <w:r w:rsidRPr="003B7F81">
        <w:rPr>
          <w:bCs/>
          <w:color w:val="000000" w:themeColor="text1"/>
          <w:sz w:val="22"/>
          <w:szCs w:val="22"/>
        </w:rPr>
        <w:t xml:space="preserve"> in Korea: A National Health </w:t>
      </w:r>
      <w:proofErr w:type="spellStart"/>
      <w:r w:rsidRPr="003B7F81">
        <w:rPr>
          <w:bCs/>
          <w:color w:val="000000" w:themeColor="text1"/>
          <w:sz w:val="22"/>
          <w:szCs w:val="22"/>
        </w:rPr>
        <w:t>Insurance</w:t>
      </w:r>
      <w:proofErr w:type="spellEnd"/>
      <w:r w:rsidRPr="003B7F81">
        <w:rPr>
          <w:bCs/>
          <w:color w:val="000000" w:themeColor="text1"/>
          <w:sz w:val="22"/>
          <w:szCs w:val="22"/>
        </w:rPr>
        <w:t xml:space="preserve"> Service-National </w:t>
      </w:r>
      <w:proofErr w:type="spellStart"/>
      <w:r w:rsidRPr="003B7F81">
        <w:rPr>
          <w:bCs/>
          <w:color w:val="000000" w:themeColor="text1"/>
          <w:sz w:val="22"/>
          <w:szCs w:val="22"/>
        </w:rPr>
        <w:t>Sample</w:t>
      </w:r>
      <w:proofErr w:type="spellEnd"/>
      <w:r w:rsidRPr="003B7F81">
        <w:rPr>
          <w:bCs/>
          <w:color w:val="000000" w:themeColor="text1"/>
          <w:sz w:val="22"/>
          <w:szCs w:val="22"/>
        </w:rPr>
        <w:t xml:space="preserve"> </w:t>
      </w:r>
      <w:proofErr w:type="spellStart"/>
      <w:r w:rsidRPr="003B7F81">
        <w:rPr>
          <w:bCs/>
          <w:color w:val="000000" w:themeColor="text1"/>
          <w:sz w:val="22"/>
          <w:szCs w:val="22"/>
        </w:rPr>
        <w:t>Cohort</w:t>
      </w:r>
      <w:proofErr w:type="spellEnd"/>
      <w:r w:rsidRPr="003B7F81">
        <w:rPr>
          <w:bCs/>
          <w:color w:val="000000" w:themeColor="text1"/>
          <w:sz w:val="22"/>
          <w:szCs w:val="22"/>
        </w:rPr>
        <w:t xml:space="preserve"> </w:t>
      </w:r>
      <w:proofErr w:type="spellStart"/>
      <w:r w:rsidRPr="003B7F81">
        <w:rPr>
          <w:bCs/>
          <w:color w:val="000000" w:themeColor="text1"/>
          <w:sz w:val="22"/>
          <w:szCs w:val="22"/>
        </w:rPr>
        <w:t>Analysis</w:t>
      </w:r>
      <w:proofErr w:type="spellEnd"/>
      <w:r w:rsidRPr="003B7F81">
        <w:rPr>
          <w:bCs/>
          <w:color w:val="000000" w:themeColor="text1"/>
          <w:sz w:val="22"/>
          <w:szCs w:val="22"/>
        </w:rPr>
        <w:t xml:space="preserve"> (2006 </w:t>
      </w:r>
      <w:proofErr w:type="spellStart"/>
      <w:r w:rsidRPr="003B7F81">
        <w:rPr>
          <w:bCs/>
          <w:color w:val="000000" w:themeColor="text1"/>
          <w:sz w:val="22"/>
          <w:szCs w:val="22"/>
        </w:rPr>
        <w:t>to</w:t>
      </w:r>
      <w:proofErr w:type="spellEnd"/>
      <w:r w:rsidRPr="003B7F81">
        <w:rPr>
          <w:bCs/>
          <w:color w:val="000000" w:themeColor="text1"/>
          <w:sz w:val="22"/>
          <w:szCs w:val="22"/>
        </w:rPr>
        <w:t xml:space="preserve"> 2015). Diabetes </w:t>
      </w:r>
      <w:proofErr w:type="spellStart"/>
      <w:r w:rsidRPr="003B7F81">
        <w:rPr>
          <w:bCs/>
          <w:color w:val="000000" w:themeColor="text1"/>
          <w:sz w:val="22"/>
          <w:szCs w:val="22"/>
        </w:rPr>
        <w:t>Metab</w:t>
      </w:r>
      <w:proofErr w:type="spellEnd"/>
      <w:r w:rsidRPr="003B7F81">
        <w:rPr>
          <w:bCs/>
          <w:color w:val="000000" w:themeColor="text1"/>
          <w:sz w:val="22"/>
          <w:szCs w:val="22"/>
        </w:rPr>
        <w:t xml:space="preserve"> J. 2021; 45(3): 454-456.doi:</w:t>
      </w:r>
      <w:hyperlink r:id="rId15" w:history="1">
        <w:r w:rsidRPr="003B7F81">
          <w:rPr>
            <w:rStyle w:val="Hiperhivatkozs"/>
            <w:color w:val="000000" w:themeColor="text1"/>
            <w:spacing w:val="2"/>
            <w:sz w:val="22"/>
            <w:szCs w:val="22"/>
            <w:bdr w:val="none" w:sz="0" w:space="0" w:color="auto" w:frame="1"/>
            <w:shd w:val="clear" w:color="auto" w:fill="FFFFFF"/>
          </w:rPr>
          <w:t>https://doi.org/10.4093/dmj.2021.0068</w:t>
        </w:r>
      </w:hyperlink>
      <w:r w:rsidRPr="003B7F81">
        <w:rPr>
          <w:color w:val="000000" w:themeColor="text1"/>
          <w:sz w:val="22"/>
          <w:szCs w:val="22"/>
          <w:u w:val="single"/>
        </w:rPr>
        <w:t xml:space="preserve"> </w:t>
      </w:r>
    </w:p>
    <w:p w14:paraId="3652DBDE" w14:textId="77777777" w:rsidR="003B7F81" w:rsidRPr="003B7F81" w:rsidRDefault="003B7F81" w:rsidP="003B7F81">
      <w:pPr>
        <w:spacing w:after="60"/>
        <w:jc w:val="both"/>
        <w:rPr>
          <w:color w:val="000000" w:themeColor="text1"/>
          <w:sz w:val="22"/>
          <w:szCs w:val="22"/>
        </w:rPr>
      </w:pPr>
      <w:r w:rsidRPr="003B7F81">
        <w:rPr>
          <w:b/>
          <w:bCs/>
          <w:color w:val="000000" w:themeColor="text1"/>
          <w:sz w:val="22"/>
          <w:szCs w:val="22"/>
        </w:rPr>
        <w:t xml:space="preserve">12. </w:t>
      </w:r>
      <w:r w:rsidRPr="003B7F81">
        <w:rPr>
          <w:bCs/>
          <w:color w:val="000000" w:themeColor="text1"/>
          <w:sz w:val="22"/>
          <w:szCs w:val="22"/>
        </w:rPr>
        <w:t>Elmer D,</w:t>
      </w:r>
      <w:r w:rsidRPr="003B7F81">
        <w:rPr>
          <w:b/>
          <w:bCs/>
          <w:color w:val="000000" w:themeColor="text1"/>
          <w:sz w:val="22"/>
          <w:szCs w:val="22"/>
        </w:rPr>
        <w:t xml:space="preserve"> </w:t>
      </w:r>
      <w:r w:rsidRPr="003B7F81">
        <w:rPr>
          <w:color w:val="000000" w:themeColor="text1"/>
          <w:sz w:val="22"/>
          <w:szCs w:val="22"/>
        </w:rPr>
        <w:t xml:space="preserve">Csákvári T, </w:t>
      </w:r>
      <w:r w:rsidRPr="003B7F81">
        <w:rPr>
          <w:b/>
          <w:color w:val="000000" w:themeColor="text1"/>
          <w:sz w:val="22"/>
          <w:szCs w:val="22"/>
          <w:u w:val="single"/>
        </w:rPr>
        <w:t>Horváth L</w:t>
      </w:r>
      <w:r w:rsidRPr="003B7F81">
        <w:rPr>
          <w:color w:val="000000" w:themeColor="text1"/>
          <w:sz w:val="22"/>
          <w:szCs w:val="22"/>
        </w:rPr>
        <w:t xml:space="preserve">, Boncz I. Comment </w:t>
      </w:r>
      <w:proofErr w:type="spellStart"/>
      <w:r w:rsidRPr="003B7F81">
        <w:rPr>
          <w:color w:val="000000" w:themeColor="text1"/>
          <w:sz w:val="22"/>
          <w:szCs w:val="22"/>
        </w:rPr>
        <w:t>on</w:t>
      </w:r>
      <w:proofErr w:type="spellEnd"/>
      <w:r w:rsidRPr="003B7F81">
        <w:rPr>
          <w:color w:val="000000" w:themeColor="text1"/>
          <w:sz w:val="22"/>
          <w:szCs w:val="22"/>
        </w:rPr>
        <w:t xml:space="preserve"> </w:t>
      </w:r>
      <w:proofErr w:type="spellStart"/>
      <w:r w:rsidRPr="003B7F81">
        <w:rPr>
          <w:color w:val="000000" w:themeColor="text1"/>
          <w:sz w:val="22"/>
          <w:szCs w:val="22"/>
        </w:rPr>
        <w:t>Gerner</w:t>
      </w:r>
      <w:proofErr w:type="spellEnd"/>
      <w:r w:rsidRPr="003B7F81">
        <w:rPr>
          <w:color w:val="000000" w:themeColor="text1"/>
          <w:sz w:val="22"/>
          <w:szCs w:val="22"/>
        </w:rPr>
        <w:t xml:space="preserve"> T. </w:t>
      </w:r>
      <w:proofErr w:type="spellStart"/>
      <w:r w:rsidRPr="003B7F81">
        <w:rPr>
          <w:color w:val="000000" w:themeColor="text1"/>
          <w:sz w:val="22"/>
          <w:szCs w:val="22"/>
        </w:rPr>
        <w:t>et</w:t>
      </w:r>
      <w:proofErr w:type="spellEnd"/>
      <w:r w:rsidRPr="003B7F81">
        <w:rPr>
          <w:color w:val="000000" w:themeColor="text1"/>
          <w:sz w:val="22"/>
          <w:szCs w:val="22"/>
        </w:rPr>
        <w:t xml:space="preserve"> </w:t>
      </w:r>
      <w:proofErr w:type="spellStart"/>
      <w:r w:rsidRPr="003B7F81">
        <w:rPr>
          <w:color w:val="000000" w:themeColor="text1"/>
          <w:sz w:val="22"/>
          <w:szCs w:val="22"/>
        </w:rPr>
        <w:t>al</w:t>
      </w:r>
      <w:proofErr w:type="spellEnd"/>
      <w:r w:rsidRPr="003B7F81">
        <w:rPr>
          <w:color w:val="000000" w:themeColor="text1"/>
          <w:sz w:val="22"/>
          <w:szCs w:val="22"/>
        </w:rPr>
        <w:t xml:space="preserve">. </w:t>
      </w:r>
      <w:proofErr w:type="spellStart"/>
      <w:r w:rsidRPr="003B7F81">
        <w:rPr>
          <w:color w:val="000000" w:themeColor="text1"/>
          <w:sz w:val="22"/>
          <w:szCs w:val="22"/>
        </w:rPr>
        <w:t>Pediatric</w:t>
      </w:r>
      <w:proofErr w:type="spellEnd"/>
      <w:r w:rsidRPr="003B7F81">
        <w:rPr>
          <w:color w:val="000000" w:themeColor="text1"/>
          <w:sz w:val="22"/>
          <w:szCs w:val="22"/>
        </w:rPr>
        <w:t xml:space="preserve"> </w:t>
      </w:r>
      <w:proofErr w:type="spellStart"/>
      <w:r w:rsidRPr="003B7F81">
        <w:rPr>
          <w:color w:val="000000" w:themeColor="text1"/>
          <w:sz w:val="22"/>
          <w:szCs w:val="22"/>
        </w:rPr>
        <w:t>Allergy</w:t>
      </w:r>
      <w:proofErr w:type="spellEnd"/>
      <w:r w:rsidRPr="003B7F81">
        <w:rPr>
          <w:color w:val="000000" w:themeColor="text1"/>
          <w:sz w:val="22"/>
          <w:szCs w:val="22"/>
        </w:rPr>
        <w:t xml:space="preserve"> and </w:t>
      </w:r>
      <w:proofErr w:type="spellStart"/>
      <w:r w:rsidRPr="003B7F81">
        <w:rPr>
          <w:color w:val="000000" w:themeColor="text1"/>
          <w:sz w:val="22"/>
          <w:szCs w:val="22"/>
        </w:rPr>
        <w:t>Immunology</w:t>
      </w:r>
      <w:proofErr w:type="spellEnd"/>
      <w:r w:rsidRPr="003B7F81">
        <w:rPr>
          <w:color w:val="000000" w:themeColor="text1"/>
          <w:sz w:val="22"/>
          <w:szCs w:val="22"/>
        </w:rPr>
        <w:t>. 2021; 32(7): 1585-1587. doi:10.1111/pai.13546</w:t>
      </w:r>
    </w:p>
    <w:p w14:paraId="326EC391" w14:textId="77777777" w:rsidR="003B7F81" w:rsidRPr="003B7F81" w:rsidRDefault="003B7F81" w:rsidP="003B7F81">
      <w:pPr>
        <w:spacing w:after="60"/>
        <w:jc w:val="both"/>
        <w:rPr>
          <w:bCs/>
          <w:sz w:val="22"/>
          <w:szCs w:val="22"/>
        </w:rPr>
      </w:pPr>
    </w:p>
    <w:p w14:paraId="1AA1C9CC" w14:textId="77777777" w:rsidR="003B7F81" w:rsidRPr="003B7F81" w:rsidRDefault="003B7F81" w:rsidP="003B7F81">
      <w:pPr>
        <w:spacing w:after="60"/>
        <w:jc w:val="both"/>
        <w:rPr>
          <w:bCs/>
          <w:sz w:val="22"/>
          <w:szCs w:val="22"/>
        </w:rPr>
      </w:pPr>
    </w:p>
    <w:sectPr w:rsidR="003B7F81" w:rsidRPr="003B7F81" w:rsidSect="006732EB">
      <w:footerReference w:type="default" r:id="rId16"/>
      <w:pgSz w:w="11906" w:h="16838"/>
      <w:pgMar w:top="1134" w:right="1134" w:bottom="1134" w:left="1418" w:header="680" w:footer="68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7A6BD" w14:textId="77777777" w:rsidR="00A719F8" w:rsidRDefault="00A719F8" w:rsidP="00C94C80">
      <w:r>
        <w:separator/>
      </w:r>
    </w:p>
  </w:endnote>
  <w:endnote w:type="continuationSeparator" w:id="0">
    <w:p w14:paraId="4FA87364" w14:textId="77777777" w:rsidR="00A719F8" w:rsidRDefault="00A719F8" w:rsidP="00C94C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inion Pro">
    <w:altName w:val="Cambria"/>
    <w:panose1 w:val="020B0604020202020204"/>
    <w:charset w:val="00"/>
    <w:family w:val="roman"/>
    <w:notTrueType/>
    <w:pitch w:val="default"/>
    <w:sig w:usb0="00000003" w:usb1="00000000" w:usb2="00000000" w:usb3="00000000" w:csb0="00000001" w:csb1="00000000"/>
  </w:font>
  <w:font w:name="Cambria">
    <w:altName w:val="Cambria"/>
    <w:panose1 w:val="02040503050406030204"/>
    <w:charset w:val="00"/>
    <w:family w:val="roman"/>
    <w:pitch w:val="variable"/>
    <w:sig w:usb0="E00002FF" w:usb1="400004FF" w:usb2="00000000" w:usb3="00000000" w:csb0="0000019F" w:csb1="00000000"/>
  </w:font>
  <w:font w:name="TT8Et00">
    <w:altName w:val="Times New Roman"/>
    <w:panose1 w:val="020B0604020202020204"/>
    <w:charset w:val="00"/>
    <w:family w:val="roman"/>
    <w:notTrueType/>
    <w:pitch w:val="default"/>
  </w:font>
  <w:font w:name="Meta Pro">
    <w:altName w:val="Arial"/>
    <w:panose1 w:val="020B0604020202020204"/>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GalliardReg">
    <w:altName w:val="Yu Gothic"/>
    <w:panose1 w:val="020B0604020202020204"/>
    <w:charset w:val="00"/>
    <w:family w:val="roman"/>
    <w:notTrueType/>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Helvetica">
    <w:panose1 w:val="00000000000000000000"/>
    <w:charset w:val="00"/>
    <w:family w:val="auto"/>
    <w:pitch w:val="variable"/>
    <w:sig w:usb0="E00002FF" w:usb1="5000785B" w:usb2="00000000" w:usb3="00000000" w:csb0="0000019F" w:csb1="00000000"/>
  </w:font>
  <w:font w:name="Segoe UI">
    <w:panose1 w:val="020B0502040204020203"/>
    <w:charset w:val="00"/>
    <w:family w:val="swiss"/>
    <w:pitch w:val="variable"/>
    <w:sig w:usb0="E4002EFF" w:usb1="C000E47F" w:usb2="00000009" w:usb3="00000000" w:csb0="000001FF" w:csb1="00000000"/>
  </w:font>
  <w:font w:name="Open Sans">
    <w:panose1 w:val="020B0604020202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D452C" w14:textId="50B84F72" w:rsidR="004C26DF" w:rsidRDefault="004C26DF">
    <w:pPr>
      <w:pStyle w:val="llb"/>
      <w:jc w:val="center"/>
    </w:pPr>
  </w:p>
  <w:p w14:paraId="4CB1998A" w14:textId="77777777" w:rsidR="004C26DF" w:rsidRDefault="004C26DF">
    <w:pPr>
      <w:pStyle w:val="ll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1714948"/>
      <w:docPartObj>
        <w:docPartGallery w:val="Page Numbers (Bottom of Page)"/>
        <w:docPartUnique/>
      </w:docPartObj>
    </w:sdtPr>
    <w:sdtContent>
      <w:p w14:paraId="4949C910" w14:textId="3221CBD4" w:rsidR="006732EB" w:rsidRDefault="006732EB">
        <w:pPr>
          <w:pStyle w:val="llb"/>
          <w:jc w:val="right"/>
        </w:pPr>
        <w:r>
          <w:fldChar w:fldCharType="begin"/>
        </w:r>
        <w:r>
          <w:instrText>PAGE   \* MERGEFORMAT</w:instrText>
        </w:r>
        <w:r>
          <w:fldChar w:fldCharType="separate"/>
        </w:r>
        <w:r w:rsidR="00903CEF">
          <w:rPr>
            <w:noProof/>
          </w:rPr>
          <w:t>17</w:t>
        </w:r>
        <w:r>
          <w:fldChar w:fldCharType="end"/>
        </w:r>
      </w:p>
    </w:sdtContent>
  </w:sdt>
  <w:p w14:paraId="1E596AAB" w14:textId="77777777" w:rsidR="006732EB" w:rsidRDefault="006732EB">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1EDDF7" w14:textId="77777777" w:rsidR="00A719F8" w:rsidRDefault="00A719F8" w:rsidP="00C94C80">
      <w:r>
        <w:separator/>
      </w:r>
    </w:p>
  </w:footnote>
  <w:footnote w:type="continuationSeparator" w:id="0">
    <w:p w14:paraId="2AB19282" w14:textId="77777777" w:rsidR="00A719F8" w:rsidRDefault="00A719F8" w:rsidP="00C94C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5451F"/>
    <w:multiLevelType w:val="hybridMultilevel"/>
    <w:tmpl w:val="45E4C244"/>
    <w:lvl w:ilvl="0" w:tplc="7F0EBFF2">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4051AE"/>
    <w:multiLevelType w:val="hybridMultilevel"/>
    <w:tmpl w:val="D8944A36"/>
    <w:lvl w:ilvl="0" w:tplc="FFFFFFFF">
      <w:start w:val="1"/>
      <w:numFmt w:val="decimal"/>
      <w:lvlText w:val="%1."/>
      <w:lvlJc w:val="left"/>
      <w:pPr>
        <w:ind w:left="513" w:hanging="360"/>
      </w:pPr>
    </w:lvl>
    <w:lvl w:ilvl="1" w:tplc="FFFFFFFF" w:tentative="1">
      <w:start w:val="1"/>
      <w:numFmt w:val="lowerLetter"/>
      <w:lvlText w:val="%2."/>
      <w:lvlJc w:val="left"/>
      <w:pPr>
        <w:ind w:left="1233" w:hanging="360"/>
      </w:pPr>
    </w:lvl>
    <w:lvl w:ilvl="2" w:tplc="FFFFFFFF" w:tentative="1">
      <w:start w:val="1"/>
      <w:numFmt w:val="lowerRoman"/>
      <w:lvlText w:val="%3."/>
      <w:lvlJc w:val="right"/>
      <w:pPr>
        <w:ind w:left="1953" w:hanging="180"/>
      </w:pPr>
    </w:lvl>
    <w:lvl w:ilvl="3" w:tplc="FFFFFFFF" w:tentative="1">
      <w:start w:val="1"/>
      <w:numFmt w:val="decimal"/>
      <w:lvlText w:val="%4."/>
      <w:lvlJc w:val="left"/>
      <w:pPr>
        <w:ind w:left="2673" w:hanging="360"/>
      </w:pPr>
    </w:lvl>
    <w:lvl w:ilvl="4" w:tplc="FFFFFFFF" w:tentative="1">
      <w:start w:val="1"/>
      <w:numFmt w:val="lowerLetter"/>
      <w:lvlText w:val="%5."/>
      <w:lvlJc w:val="left"/>
      <w:pPr>
        <w:ind w:left="3393" w:hanging="360"/>
      </w:pPr>
    </w:lvl>
    <w:lvl w:ilvl="5" w:tplc="FFFFFFFF" w:tentative="1">
      <w:start w:val="1"/>
      <w:numFmt w:val="lowerRoman"/>
      <w:lvlText w:val="%6."/>
      <w:lvlJc w:val="right"/>
      <w:pPr>
        <w:ind w:left="4113" w:hanging="180"/>
      </w:pPr>
    </w:lvl>
    <w:lvl w:ilvl="6" w:tplc="FFFFFFFF" w:tentative="1">
      <w:start w:val="1"/>
      <w:numFmt w:val="decimal"/>
      <w:lvlText w:val="%7."/>
      <w:lvlJc w:val="left"/>
      <w:pPr>
        <w:ind w:left="4833" w:hanging="360"/>
      </w:pPr>
    </w:lvl>
    <w:lvl w:ilvl="7" w:tplc="FFFFFFFF" w:tentative="1">
      <w:start w:val="1"/>
      <w:numFmt w:val="lowerLetter"/>
      <w:lvlText w:val="%8."/>
      <w:lvlJc w:val="left"/>
      <w:pPr>
        <w:ind w:left="5553" w:hanging="360"/>
      </w:pPr>
    </w:lvl>
    <w:lvl w:ilvl="8" w:tplc="FFFFFFFF" w:tentative="1">
      <w:start w:val="1"/>
      <w:numFmt w:val="lowerRoman"/>
      <w:lvlText w:val="%9."/>
      <w:lvlJc w:val="right"/>
      <w:pPr>
        <w:ind w:left="6273" w:hanging="180"/>
      </w:pPr>
    </w:lvl>
  </w:abstractNum>
  <w:abstractNum w:abstractNumId="2" w15:restartNumberingAfterBreak="0">
    <w:nsid w:val="0B8938A8"/>
    <w:multiLevelType w:val="hybridMultilevel"/>
    <w:tmpl w:val="F522A814"/>
    <w:lvl w:ilvl="0" w:tplc="86E690DC">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0EDC4AD2"/>
    <w:multiLevelType w:val="multilevel"/>
    <w:tmpl w:val="23142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5522D9"/>
    <w:multiLevelType w:val="hybridMultilevel"/>
    <w:tmpl w:val="F5CC1E00"/>
    <w:lvl w:ilvl="0" w:tplc="AFF86CB0">
      <w:start w:val="1"/>
      <w:numFmt w:val="decimal"/>
      <w:lvlText w:val="%1."/>
      <w:lvlJc w:val="left"/>
      <w:pPr>
        <w:ind w:left="720" w:hanging="360"/>
      </w:pPr>
      <w:rPr>
        <w:rFonts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1D9C209D"/>
    <w:multiLevelType w:val="hybridMultilevel"/>
    <w:tmpl w:val="2FAC3DF6"/>
    <w:lvl w:ilvl="0" w:tplc="558C4E9A">
      <w:start w:val="1"/>
      <w:numFmt w:val="decimal"/>
      <w:lvlText w:val="%1."/>
      <w:lvlJc w:val="left"/>
      <w:pPr>
        <w:ind w:left="360" w:hanging="360"/>
      </w:pPr>
      <w:rPr>
        <w:rFonts w:hint="default"/>
        <w:b/>
        <w:bCs/>
      </w:r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6" w15:restartNumberingAfterBreak="0">
    <w:nsid w:val="1DBA0E27"/>
    <w:multiLevelType w:val="hybridMultilevel"/>
    <w:tmpl w:val="4300C4F4"/>
    <w:lvl w:ilvl="0" w:tplc="4C3C04D8">
      <w:start w:val="3"/>
      <w:numFmt w:val="bullet"/>
      <w:lvlText w:val="-"/>
      <w:lvlJc w:val="left"/>
      <w:pPr>
        <w:ind w:left="720" w:hanging="360"/>
      </w:pPr>
      <w:rPr>
        <w:rFonts w:ascii="Calibri" w:eastAsiaTheme="minorHAnsi" w:hAnsi="Calibri" w:cs="Calibri"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20482ECD"/>
    <w:multiLevelType w:val="multilevel"/>
    <w:tmpl w:val="6E3214E0"/>
    <w:lvl w:ilvl="0">
      <w:start w:val="1"/>
      <w:numFmt w:val="decimal"/>
      <w:pStyle w:val="A-CMSOR-1"/>
      <w:lvlText w:val="%1."/>
      <w:lvlJc w:val="left"/>
      <w:pPr>
        <w:ind w:left="1776" w:hanging="360"/>
      </w:pPr>
      <w:rPr>
        <w:rFonts w:hint="default"/>
      </w:rPr>
    </w:lvl>
    <w:lvl w:ilvl="1">
      <w:start w:val="1"/>
      <w:numFmt w:val="decimal"/>
      <w:pStyle w:val="A-CMSOR-2"/>
      <w:isLgl/>
      <w:lvlText w:val="%1.%2."/>
      <w:lvlJc w:val="left"/>
      <w:pPr>
        <w:ind w:left="1821" w:hanging="405"/>
      </w:pPr>
      <w:rPr>
        <w:rFonts w:hint="default"/>
      </w:rPr>
    </w:lvl>
    <w:lvl w:ilvl="2">
      <w:start w:val="1"/>
      <w:numFmt w:val="decimal"/>
      <w:pStyle w:val="A-CMSOR-3"/>
      <w:isLgl/>
      <w:lvlText w:val="%1.%2.%3."/>
      <w:lvlJc w:val="left"/>
      <w:pPr>
        <w:ind w:left="2136" w:hanging="720"/>
      </w:pPr>
      <w:rPr>
        <w:rFonts w:hint="default"/>
      </w:rPr>
    </w:lvl>
    <w:lvl w:ilvl="3">
      <w:start w:val="1"/>
      <w:numFmt w:val="decimal"/>
      <w:pStyle w:val="A-CMSOR-4"/>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8" w15:restartNumberingAfterBreak="0">
    <w:nsid w:val="250A245F"/>
    <w:multiLevelType w:val="hybridMultilevel"/>
    <w:tmpl w:val="29E20A30"/>
    <w:lvl w:ilvl="0" w:tplc="1AF444CE">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9486908"/>
    <w:multiLevelType w:val="hybridMultilevel"/>
    <w:tmpl w:val="2A321096"/>
    <w:lvl w:ilvl="0" w:tplc="A6964218">
      <w:start w:val="1"/>
      <w:numFmt w:val="decimal"/>
      <w:pStyle w:val="Kpalrs"/>
      <w:lvlText w:val="%1."/>
      <w:lvlJc w:val="left"/>
      <w:pPr>
        <w:ind w:left="786" w:hanging="360"/>
      </w:pPr>
      <w:rPr>
        <w:b/>
        <w:i w:val="0"/>
        <w:color w:val="000000" w:themeColor="text1"/>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2C8B09C8"/>
    <w:multiLevelType w:val="multilevel"/>
    <w:tmpl w:val="7BC6E5AC"/>
    <w:lvl w:ilvl="0">
      <w:start w:val="1"/>
      <w:numFmt w:val="decimal"/>
      <w:lvlText w:val="%1."/>
      <w:lvlJc w:val="left"/>
      <w:pPr>
        <w:tabs>
          <w:tab w:val="num" w:pos="1421"/>
        </w:tabs>
        <w:ind w:left="1421" w:hanging="570"/>
      </w:pPr>
      <w:rPr>
        <w:rFonts w:cs="Times New Roman" w:hint="default"/>
        <w:i w:val="0"/>
        <w:iCs w:val="0"/>
      </w:rPr>
    </w:lvl>
    <w:lvl w:ilvl="1">
      <w:start w:val="1"/>
      <w:numFmt w:val="decimal"/>
      <w:suff w:val="space"/>
      <w:lvlText w:val="%1.%2."/>
      <w:lvlJc w:val="left"/>
      <w:pPr>
        <w:ind w:left="720" w:hanging="720"/>
      </w:pPr>
      <w:rPr>
        <w:rFonts w:cs="Times New Roman" w:hint="default"/>
      </w:rPr>
    </w:lvl>
    <w:lvl w:ilvl="2">
      <w:start w:val="1"/>
      <w:numFmt w:val="decimal"/>
      <w:suff w:val="space"/>
      <w:lvlText w:val="%1.%2.%3."/>
      <w:lvlJc w:val="left"/>
      <w:rPr>
        <w:rFonts w:cs="Times New Roman" w:hint="default"/>
      </w:rPr>
    </w:lvl>
    <w:lvl w:ilvl="3">
      <w:start w:val="1"/>
      <w:numFmt w:val="decimal"/>
      <w:lvlText w:val="%3%1.%2..%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11" w15:restartNumberingAfterBreak="0">
    <w:nsid w:val="30311291"/>
    <w:multiLevelType w:val="multilevel"/>
    <w:tmpl w:val="0546D1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2F92B81"/>
    <w:multiLevelType w:val="hybridMultilevel"/>
    <w:tmpl w:val="B162813A"/>
    <w:lvl w:ilvl="0" w:tplc="F9DE66BC">
      <w:start w:val="1"/>
      <w:numFmt w:val="decimal"/>
      <w:pStyle w:val="BRA-1"/>
      <w:lvlText w:val="%1."/>
      <w:lvlJc w:val="left"/>
      <w:pPr>
        <w:ind w:left="720" w:hanging="360"/>
      </w:pPr>
      <w:rPr>
        <w:b/>
        <w:i w:val="0"/>
      </w:r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3" w15:restartNumberingAfterBreak="0">
    <w:nsid w:val="380E1D79"/>
    <w:multiLevelType w:val="hybridMultilevel"/>
    <w:tmpl w:val="18943CB0"/>
    <w:lvl w:ilvl="0" w:tplc="FFFFFFFF">
      <w:start w:val="1"/>
      <w:numFmt w:val="decimal"/>
      <w:lvlText w:val="%1."/>
      <w:lvlJc w:val="left"/>
      <w:pPr>
        <w:tabs>
          <w:tab w:val="num" w:pos="360"/>
        </w:tabs>
        <w:ind w:left="360" w:hanging="360"/>
      </w:pPr>
    </w:lvl>
    <w:lvl w:ilvl="1" w:tplc="FFFFFFFF">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394B29B5"/>
    <w:multiLevelType w:val="hybridMultilevel"/>
    <w:tmpl w:val="67DA9C5A"/>
    <w:lvl w:ilvl="0" w:tplc="040E000F">
      <w:start w:val="1"/>
      <w:numFmt w:val="decimal"/>
      <w:lvlText w:val="%1."/>
      <w:lvlJc w:val="left"/>
      <w:pPr>
        <w:ind w:left="360" w:hanging="360"/>
      </w:pPr>
    </w:lvl>
    <w:lvl w:ilvl="1" w:tplc="040E0019" w:tentative="1">
      <w:start w:val="1"/>
      <w:numFmt w:val="lowerLetter"/>
      <w:lvlText w:val="%2."/>
      <w:lvlJc w:val="left"/>
      <w:pPr>
        <w:ind w:left="1080" w:hanging="360"/>
      </w:p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15" w15:restartNumberingAfterBreak="0">
    <w:nsid w:val="3CFC551C"/>
    <w:multiLevelType w:val="hybridMultilevel"/>
    <w:tmpl w:val="D8944A36"/>
    <w:lvl w:ilvl="0" w:tplc="040E000F">
      <w:start w:val="1"/>
      <w:numFmt w:val="decimal"/>
      <w:lvlText w:val="%1."/>
      <w:lvlJc w:val="left"/>
      <w:pPr>
        <w:ind w:left="513" w:hanging="360"/>
      </w:pPr>
    </w:lvl>
    <w:lvl w:ilvl="1" w:tplc="040E0019" w:tentative="1">
      <w:start w:val="1"/>
      <w:numFmt w:val="lowerLetter"/>
      <w:lvlText w:val="%2."/>
      <w:lvlJc w:val="left"/>
      <w:pPr>
        <w:ind w:left="1233" w:hanging="360"/>
      </w:pPr>
    </w:lvl>
    <w:lvl w:ilvl="2" w:tplc="040E001B" w:tentative="1">
      <w:start w:val="1"/>
      <w:numFmt w:val="lowerRoman"/>
      <w:lvlText w:val="%3."/>
      <w:lvlJc w:val="right"/>
      <w:pPr>
        <w:ind w:left="1953" w:hanging="180"/>
      </w:pPr>
    </w:lvl>
    <w:lvl w:ilvl="3" w:tplc="040E000F" w:tentative="1">
      <w:start w:val="1"/>
      <w:numFmt w:val="decimal"/>
      <w:lvlText w:val="%4."/>
      <w:lvlJc w:val="left"/>
      <w:pPr>
        <w:ind w:left="2673" w:hanging="360"/>
      </w:pPr>
    </w:lvl>
    <w:lvl w:ilvl="4" w:tplc="040E0019" w:tentative="1">
      <w:start w:val="1"/>
      <w:numFmt w:val="lowerLetter"/>
      <w:lvlText w:val="%5."/>
      <w:lvlJc w:val="left"/>
      <w:pPr>
        <w:ind w:left="3393" w:hanging="360"/>
      </w:pPr>
    </w:lvl>
    <w:lvl w:ilvl="5" w:tplc="040E001B" w:tentative="1">
      <w:start w:val="1"/>
      <w:numFmt w:val="lowerRoman"/>
      <w:lvlText w:val="%6."/>
      <w:lvlJc w:val="right"/>
      <w:pPr>
        <w:ind w:left="4113" w:hanging="180"/>
      </w:pPr>
    </w:lvl>
    <w:lvl w:ilvl="6" w:tplc="040E000F" w:tentative="1">
      <w:start w:val="1"/>
      <w:numFmt w:val="decimal"/>
      <w:lvlText w:val="%7."/>
      <w:lvlJc w:val="left"/>
      <w:pPr>
        <w:ind w:left="4833" w:hanging="360"/>
      </w:pPr>
    </w:lvl>
    <w:lvl w:ilvl="7" w:tplc="040E0019" w:tentative="1">
      <w:start w:val="1"/>
      <w:numFmt w:val="lowerLetter"/>
      <w:lvlText w:val="%8."/>
      <w:lvlJc w:val="left"/>
      <w:pPr>
        <w:ind w:left="5553" w:hanging="360"/>
      </w:pPr>
    </w:lvl>
    <w:lvl w:ilvl="8" w:tplc="040E001B" w:tentative="1">
      <w:start w:val="1"/>
      <w:numFmt w:val="lowerRoman"/>
      <w:lvlText w:val="%9."/>
      <w:lvlJc w:val="right"/>
      <w:pPr>
        <w:ind w:left="6273" w:hanging="180"/>
      </w:pPr>
    </w:lvl>
  </w:abstractNum>
  <w:abstractNum w:abstractNumId="16" w15:restartNumberingAfterBreak="0">
    <w:nsid w:val="4B2B6F10"/>
    <w:multiLevelType w:val="hybridMultilevel"/>
    <w:tmpl w:val="561248F2"/>
    <w:lvl w:ilvl="0" w:tplc="35C8C0EA">
      <w:start w:val="1"/>
      <w:numFmt w:val="decimal"/>
      <w:lvlText w:val="%1."/>
      <w:lvlJc w:val="left"/>
      <w:pPr>
        <w:ind w:left="720" w:hanging="360"/>
      </w:pPr>
      <w:rPr>
        <w:rFonts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59155287"/>
    <w:multiLevelType w:val="hybridMultilevel"/>
    <w:tmpl w:val="1A6C2798"/>
    <w:lvl w:ilvl="0" w:tplc="C2C0D1A0">
      <w:start w:val="3"/>
      <w:numFmt w:val="decimal"/>
      <w:lvlText w:val="%1."/>
      <w:lvlJc w:val="left"/>
      <w:pPr>
        <w:ind w:left="720" w:hanging="360"/>
      </w:pPr>
      <w:rPr>
        <w:rFonts w:hint="default"/>
        <w:color w:val="000000" w:themeColor="text1"/>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8" w15:restartNumberingAfterBreak="0">
    <w:nsid w:val="59177D5C"/>
    <w:multiLevelType w:val="hybridMultilevel"/>
    <w:tmpl w:val="5EDC9964"/>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9" w15:restartNumberingAfterBreak="0">
    <w:nsid w:val="641F4DB6"/>
    <w:multiLevelType w:val="hybridMultilevel"/>
    <w:tmpl w:val="66986DD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67CE27F0"/>
    <w:multiLevelType w:val="multilevel"/>
    <w:tmpl w:val="119613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78CF7848"/>
    <w:multiLevelType w:val="hybridMultilevel"/>
    <w:tmpl w:val="8B907932"/>
    <w:lvl w:ilvl="0" w:tplc="2AE6FDE2">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2" w15:restartNumberingAfterBreak="0">
    <w:nsid w:val="79115DD4"/>
    <w:multiLevelType w:val="hybridMultilevel"/>
    <w:tmpl w:val="914A3474"/>
    <w:lvl w:ilvl="0" w:tplc="C51EC29E">
      <w:start w:val="1"/>
      <w:numFmt w:val="decimal"/>
      <w:lvlText w:val="%1."/>
      <w:lvlJc w:val="left"/>
      <w:pPr>
        <w:ind w:left="720" w:hanging="360"/>
      </w:pPr>
      <w:rPr>
        <w:rFonts w:ascii="Times New Roman" w:eastAsia="Times New Roma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F2920FE"/>
    <w:multiLevelType w:val="hybridMultilevel"/>
    <w:tmpl w:val="F46C6586"/>
    <w:lvl w:ilvl="0" w:tplc="82B2617A">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623998137">
    <w:abstractNumId w:val="20"/>
  </w:num>
  <w:num w:numId="2" w16cid:durableId="43212276">
    <w:abstractNumId w:val="15"/>
  </w:num>
  <w:num w:numId="3" w16cid:durableId="932978505">
    <w:abstractNumId w:val="10"/>
  </w:num>
  <w:num w:numId="4" w16cid:durableId="333998740">
    <w:abstractNumId w:val="7"/>
  </w:num>
  <w:num w:numId="5" w16cid:durableId="2001498862">
    <w:abstractNumId w:val="12"/>
  </w:num>
  <w:num w:numId="6" w16cid:durableId="1415009654">
    <w:abstractNumId w:val="9"/>
  </w:num>
  <w:num w:numId="7" w16cid:durableId="1329596322">
    <w:abstractNumId w:val="22"/>
  </w:num>
  <w:num w:numId="8" w16cid:durableId="1744721996">
    <w:abstractNumId w:val="18"/>
  </w:num>
  <w:num w:numId="9" w16cid:durableId="2121412540">
    <w:abstractNumId w:val="17"/>
  </w:num>
  <w:num w:numId="10" w16cid:durableId="1637291651">
    <w:abstractNumId w:val="19"/>
  </w:num>
  <w:num w:numId="11" w16cid:durableId="1138036777">
    <w:abstractNumId w:val="23"/>
  </w:num>
  <w:num w:numId="12" w16cid:durableId="721174441">
    <w:abstractNumId w:val="5"/>
  </w:num>
  <w:num w:numId="13" w16cid:durableId="449786282">
    <w:abstractNumId w:val="11"/>
  </w:num>
  <w:num w:numId="14" w16cid:durableId="936865166">
    <w:abstractNumId w:val="21"/>
  </w:num>
  <w:num w:numId="15" w16cid:durableId="1322545528">
    <w:abstractNumId w:val="2"/>
  </w:num>
  <w:num w:numId="16" w16cid:durableId="1176534482">
    <w:abstractNumId w:val="1"/>
  </w:num>
  <w:num w:numId="17" w16cid:durableId="1218123083">
    <w:abstractNumId w:val="6"/>
  </w:num>
  <w:num w:numId="18" w16cid:durableId="81994487">
    <w:abstractNumId w:val="3"/>
  </w:num>
  <w:num w:numId="19" w16cid:durableId="718669854">
    <w:abstractNumId w:val="16"/>
  </w:num>
  <w:num w:numId="20" w16cid:durableId="1876428497">
    <w:abstractNumId w:val="4"/>
  </w:num>
  <w:num w:numId="21" w16cid:durableId="216211062">
    <w:abstractNumId w:val="0"/>
  </w:num>
  <w:num w:numId="22" w16cid:durableId="1754472355">
    <w:abstractNumId w:val="13"/>
  </w:num>
  <w:num w:numId="23" w16cid:durableId="121237624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5187176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mirrorMargins/>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4C80"/>
    <w:rsid w:val="00004B5E"/>
    <w:rsid w:val="00010617"/>
    <w:rsid w:val="0009332A"/>
    <w:rsid w:val="000979AA"/>
    <w:rsid w:val="000C2B02"/>
    <w:rsid w:val="00111E91"/>
    <w:rsid w:val="001261B5"/>
    <w:rsid w:val="00133C7D"/>
    <w:rsid w:val="00154010"/>
    <w:rsid w:val="00165974"/>
    <w:rsid w:val="0017109D"/>
    <w:rsid w:val="00171FDF"/>
    <w:rsid w:val="001814DB"/>
    <w:rsid w:val="001A6B30"/>
    <w:rsid w:val="001B761D"/>
    <w:rsid w:val="001D09C9"/>
    <w:rsid w:val="001D3CC9"/>
    <w:rsid w:val="001D3D85"/>
    <w:rsid w:val="00232615"/>
    <w:rsid w:val="00232ED6"/>
    <w:rsid w:val="002458C3"/>
    <w:rsid w:val="0025049A"/>
    <w:rsid w:val="0026359B"/>
    <w:rsid w:val="00277AF8"/>
    <w:rsid w:val="00291820"/>
    <w:rsid w:val="00293257"/>
    <w:rsid w:val="002933E3"/>
    <w:rsid w:val="002E2807"/>
    <w:rsid w:val="002F13CB"/>
    <w:rsid w:val="002F1E60"/>
    <w:rsid w:val="002F4669"/>
    <w:rsid w:val="002F71B8"/>
    <w:rsid w:val="00353CFB"/>
    <w:rsid w:val="00364163"/>
    <w:rsid w:val="00371B1E"/>
    <w:rsid w:val="003B19D8"/>
    <w:rsid w:val="003B7F81"/>
    <w:rsid w:val="003E49BD"/>
    <w:rsid w:val="00417D94"/>
    <w:rsid w:val="0043166B"/>
    <w:rsid w:val="00437F47"/>
    <w:rsid w:val="004423C3"/>
    <w:rsid w:val="00456EBD"/>
    <w:rsid w:val="00473FE3"/>
    <w:rsid w:val="00484AD9"/>
    <w:rsid w:val="004C26DF"/>
    <w:rsid w:val="004E4D1C"/>
    <w:rsid w:val="004F2CA8"/>
    <w:rsid w:val="004F5DBD"/>
    <w:rsid w:val="00541942"/>
    <w:rsid w:val="00544260"/>
    <w:rsid w:val="005661EE"/>
    <w:rsid w:val="00570B0B"/>
    <w:rsid w:val="005853DD"/>
    <w:rsid w:val="005C616A"/>
    <w:rsid w:val="005D0A80"/>
    <w:rsid w:val="005F665F"/>
    <w:rsid w:val="00610B7D"/>
    <w:rsid w:val="00670373"/>
    <w:rsid w:val="006732EB"/>
    <w:rsid w:val="00683075"/>
    <w:rsid w:val="00690B1F"/>
    <w:rsid w:val="006B0907"/>
    <w:rsid w:val="006F1105"/>
    <w:rsid w:val="006F30DC"/>
    <w:rsid w:val="00707823"/>
    <w:rsid w:val="007122E8"/>
    <w:rsid w:val="00721D2F"/>
    <w:rsid w:val="00736BBA"/>
    <w:rsid w:val="007409FB"/>
    <w:rsid w:val="00751A6D"/>
    <w:rsid w:val="00762BB9"/>
    <w:rsid w:val="00763401"/>
    <w:rsid w:val="00780791"/>
    <w:rsid w:val="00782EC4"/>
    <w:rsid w:val="007A7B59"/>
    <w:rsid w:val="007B2EE6"/>
    <w:rsid w:val="007D2440"/>
    <w:rsid w:val="007D480A"/>
    <w:rsid w:val="008010D8"/>
    <w:rsid w:val="00815B59"/>
    <w:rsid w:val="00836C40"/>
    <w:rsid w:val="0083770D"/>
    <w:rsid w:val="0087590D"/>
    <w:rsid w:val="008A3026"/>
    <w:rsid w:val="008C7D45"/>
    <w:rsid w:val="008E3CDC"/>
    <w:rsid w:val="008F42D0"/>
    <w:rsid w:val="008F4FD2"/>
    <w:rsid w:val="00903CEF"/>
    <w:rsid w:val="00904C02"/>
    <w:rsid w:val="00936FA1"/>
    <w:rsid w:val="009504C8"/>
    <w:rsid w:val="00966C4D"/>
    <w:rsid w:val="00983AEC"/>
    <w:rsid w:val="009C4AB9"/>
    <w:rsid w:val="009D1359"/>
    <w:rsid w:val="00A1484D"/>
    <w:rsid w:val="00A2463A"/>
    <w:rsid w:val="00A24972"/>
    <w:rsid w:val="00A32EB3"/>
    <w:rsid w:val="00A33D45"/>
    <w:rsid w:val="00A66D8E"/>
    <w:rsid w:val="00A719F8"/>
    <w:rsid w:val="00A85634"/>
    <w:rsid w:val="00AA5CB5"/>
    <w:rsid w:val="00AB6C8C"/>
    <w:rsid w:val="00AD37DB"/>
    <w:rsid w:val="00AF086B"/>
    <w:rsid w:val="00B03EF9"/>
    <w:rsid w:val="00B30469"/>
    <w:rsid w:val="00B55FB6"/>
    <w:rsid w:val="00B561DF"/>
    <w:rsid w:val="00B614BF"/>
    <w:rsid w:val="00B801DE"/>
    <w:rsid w:val="00B84334"/>
    <w:rsid w:val="00B84398"/>
    <w:rsid w:val="00BA65B4"/>
    <w:rsid w:val="00BF49D8"/>
    <w:rsid w:val="00C30CC9"/>
    <w:rsid w:val="00C61AB9"/>
    <w:rsid w:val="00C61F97"/>
    <w:rsid w:val="00C809DC"/>
    <w:rsid w:val="00C909D8"/>
    <w:rsid w:val="00C94C80"/>
    <w:rsid w:val="00CA6384"/>
    <w:rsid w:val="00CB7126"/>
    <w:rsid w:val="00CC65ED"/>
    <w:rsid w:val="00CF0869"/>
    <w:rsid w:val="00D027C5"/>
    <w:rsid w:val="00D0662A"/>
    <w:rsid w:val="00D22383"/>
    <w:rsid w:val="00D57D82"/>
    <w:rsid w:val="00D64F14"/>
    <w:rsid w:val="00D87543"/>
    <w:rsid w:val="00D95789"/>
    <w:rsid w:val="00DA33B9"/>
    <w:rsid w:val="00DB46B8"/>
    <w:rsid w:val="00DE7DEF"/>
    <w:rsid w:val="00E01FE3"/>
    <w:rsid w:val="00E15845"/>
    <w:rsid w:val="00E159EE"/>
    <w:rsid w:val="00E319F4"/>
    <w:rsid w:val="00E57A78"/>
    <w:rsid w:val="00E834B1"/>
    <w:rsid w:val="00E901A3"/>
    <w:rsid w:val="00EB5B77"/>
    <w:rsid w:val="00EC2963"/>
    <w:rsid w:val="00EC3C7D"/>
    <w:rsid w:val="00EE603E"/>
    <w:rsid w:val="00F05B47"/>
    <w:rsid w:val="00F15298"/>
    <w:rsid w:val="00F16C4C"/>
    <w:rsid w:val="00F252BA"/>
    <w:rsid w:val="00F26CAD"/>
    <w:rsid w:val="00F55A49"/>
    <w:rsid w:val="00FC1E30"/>
    <w:rsid w:val="00FC1EB9"/>
    <w:rsid w:val="00FE7F57"/>
    <w:rsid w:val="00FF17A3"/>
    <w:rsid w:val="00FF3BED"/>
    <w:rsid w:val="00FF5DD2"/>
    <w:rsid w:val="00FF7F91"/>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FAC761"/>
  <w15:docId w15:val="{8935EBEE-1709-5645-A4CC-3B2A234FA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rsid w:val="00C94C80"/>
    <w:pPr>
      <w:spacing w:after="0" w:line="240" w:lineRule="auto"/>
    </w:pPr>
    <w:rPr>
      <w:rFonts w:ascii="Times New Roman" w:eastAsia="Times New Roman" w:hAnsi="Times New Roman" w:cs="Times New Roman"/>
      <w:sz w:val="24"/>
      <w:szCs w:val="24"/>
      <w:lang w:eastAsia="hu-HU"/>
    </w:rPr>
  </w:style>
  <w:style w:type="paragraph" w:styleId="Cmsor1">
    <w:name w:val="heading 1"/>
    <w:basedOn w:val="Norml"/>
    <w:next w:val="Norml"/>
    <w:link w:val="Cmsor1Char"/>
    <w:uiPriority w:val="9"/>
    <w:qFormat/>
    <w:rsid w:val="00F16C4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Cmsor2">
    <w:name w:val="heading 2"/>
    <w:basedOn w:val="Norml"/>
    <w:next w:val="Norml"/>
    <w:link w:val="Cmsor2Char"/>
    <w:uiPriority w:val="9"/>
    <w:qFormat/>
    <w:rsid w:val="001814DB"/>
    <w:pPr>
      <w:keepNext/>
      <w:autoSpaceDE w:val="0"/>
      <w:autoSpaceDN w:val="0"/>
      <w:adjustRightInd w:val="0"/>
      <w:jc w:val="both"/>
      <w:outlineLvl w:val="1"/>
    </w:pPr>
    <w:rPr>
      <w:b/>
      <w:smallCaps/>
      <w:szCs w:val="28"/>
      <w:lang w:val="en-GB"/>
    </w:rPr>
  </w:style>
  <w:style w:type="paragraph" w:styleId="Cmsor3">
    <w:name w:val="heading 3"/>
    <w:basedOn w:val="Norml"/>
    <w:next w:val="Norml"/>
    <w:link w:val="Cmsor3Char"/>
    <w:qFormat/>
    <w:rsid w:val="001814DB"/>
    <w:pPr>
      <w:keepNext/>
      <w:autoSpaceDE w:val="0"/>
      <w:autoSpaceDN w:val="0"/>
      <w:adjustRightInd w:val="0"/>
      <w:jc w:val="both"/>
      <w:outlineLvl w:val="2"/>
    </w:pPr>
    <w:rPr>
      <w:b/>
      <w:bCs/>
      <w:sz w:val="28"/>
      <w:szCs w:val="28"/>
      <w:u w:val="double"/>
    </w:rPr>
  </w:style>
  <w:style w:type="paragraph" w:styleId="Cmsor4">
    <w:name w:val="heading 4"/>
    <w:basedOn w:val="Norml"/>
    <w:next w:val="Norml"/>
    <w:link w:val="Cmsor4Char"/>
    <w:qFormat/>
    <w:rsid w:val="001814DB"/>
    <w:pPr>
      <w:keepNext/>
      <w:jc w:val="both"/>
      <w:outlineLvl w:val="3"/>
    </w:pPr>
    <w:rPr>
      <w:b/>
      <w:i/>
      <w:szCs w:val="20"/>
      <w:u w:val="single"/>
    </w:rPr>
  </w:style>
  <w:style w:type="paragraph" w:styleId="Cmsor5">
    <w:name w:val="heading 5"/>
    <w:basedOn w:val="Norml"/>
    <w:next w:val="Norml"/>
    <w:link w:val="Cmsor5Char"/>
    <w:qFormat/>
    <w:rsid w:val="001814DB"/>
    <w:pPr>
      <w:keepNext/>
      <w:jc w:val="both"/>
      <w:outlineLvl w:val="4"/>
    </w:pPr>
    <w:rPr>
      <w:b/>
      <w:bCs/>
    </w:rPr>
  </w:style>
  <w:style w:type="paragraph" w:styleId="Cmsor6">
    <w:name w:val="heading 6"/>
    <w:basedOn w:val="Norml"/>
    <w:next w:val="Norml"/>
    <w:link w:val="Cmsor6Char"/>
    <w:uiPriority w:val="99"/>
    <w:qFormat/>
    <w:rsid w:val="00C94C80"/>
    <w:pPr>
      <w:keepNext/>
      <w:jc w:val="center"/>
      <w:outlineLvl w:val="5"/>
    </w:pPr>
    <w:rPr>
      <w:b/>
      <w:bCs/>
    </w:rPr>
  </w:style>
  <w:style w:type="paragraph" w:styleId="Cmsor7">
    <w:name w:val="heading 7"/>
    <w:basedOn w:val="Norml"/>
    <w:next w:val="Norml"/>
    <w:link w:val="Cmsor7Char"/>
    <w:qFormat/>
    <w:rsid w:val="001814DB"/>
    <w:pPr>
      <w:spacing w:before="240" w:after="60"/>
      <w:outlineLvl w:val="6"/>
    </w:pPr>
  </w:style>
  <w:style w:type="paragraph" w:styleId="Cmsor8">
    <w:name w:val="heading 8"/>
    <w:basedOn w:val="Norml"/>
    <w:next w:val="Norml"/>
    <w:link w:val="Cmsor8Char"/>
    <w:qFormat/>
    <w:rsid w:val="001814DB"/>
    <w:pPr>
      <w:keepNext/>
      <w:outlineLvl w:val="7"/>
    </w:pPr>
    <w:rPr>
      <w:i/>
      <w:iCs/>
      <w:color w:val="000000"/>
      <w:sz w:val="22"/>
      <w:szCs w:val="34"/>
    </w:rPr>
  </w:style>
  <w:style w:type="paragraph" w:styleId="Cmsor9">
    <w:name w:val="heading 9"/>
    <w:basedOn w:val="Norml"/>
    <w:next w:val="Norml"/>
    <w:link w:val="Cmsor9Char"/>
    <w:qFormat/>
    <w:rsid w:val="001814DB"/>
    <w:pPr>
      <w:keepNext/>
      <w:spacing w:line="360" w:lineRule="auto"/>
      <w:jc w:val="both"/>
      <w:outlineLvl w:val="8"/>
    </w:pPr>
    <w:rPr>
      <w:rFonts w:ascii="Arial" w:hAnsi="Arial" w:cs="Arial"/>
      <w:i/>
      <w:iCs/>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6Char">
    <w:name w:val="Címsor 6 Char"/>
    <w:basedOn w:val="Bekezdsalapbettpusa"/>
    <w:link w:val="Cmsor6"/>
    <w:uiPriority w:val="99"/>
    <w:rsid w:val="00C94C80"/>
    <w:rPr>
      <w:rFonts w:ascii="Times New Roman" w:eastAsia="Times New Roman" w:hAnsi="Times New Roman" w:cs="Times New Roman"/>
      <w:b/>
      <w:bCs/>
      <w:sz w:val="24"/>
      <w:szCs w:val="24"/>
      <w:lang w:eastAsia="hu-HU"/>
    </w:rPr>
  </w:style>
  <w:style w:type="paragraph" w:styleId="Vgjegyzetszvege">
    <w:name w:val="endnote text"/>
    <w:basedOn w:val="Norml"/>
    <w:link w:val="VgjegyzetszvegeChar"/>
    <w:uiPriority w:val="99"/>
    <w:rsid w:val="00C94C80"/>
    <w:rPr>
      <w:sz w:val="20"/>
      <w:szCs w:val="20"/>
    </w:rPr>
  </w:style>
  <w:style w:type="character" w:customStyle="1" w:styleId="VgjegyzetszvegeChar">
    <w:name w:val="Végjegyzet szövege Char"/>
    <w:basedOn w:val="Bekezdsalapbettpusa"/>
    <w:link w:val="Vgjegyzetszvege"/>
    <w:uiPriority w:val="99"/>
    <w:rsid w:val="00C94C80"/>
    <w:rPr>
      <w:rFonts w:ascii="Times New Roman" w:eastAsia="Times New Roman" w:hAnsi="Times New Roman" w:cs="Times New Roman"/>
      <w:sz w:val="20"/>
      <w:szCs w:val="20"/>
      <w:lang w:eastAsia="hu-HU"/>
    </w:rPr>
  </w:style>
  <w:style w:type="character" w:styleId="Kiemels2">
    <w:name w:val="Strong"/>
    <w:basedOn w:val="Bekezdsalapbettpusa"/>
    <w:uiPriority w:val="22"/>
    <w:qFormat/>
    <w:rsid w:val="00C94C80"/>
    <w:rPr>
      <w:rFonts w:cs="Times New Roman"/>
      <w:b/>
    </w:rPr>
  </w:style>
  <w:style w:type="character" w:styleId="Vgjegyzet-hivatkozs">
    <w:name w:val="endnote reference"/>
    <w:basedOn w:val="Bekezdsalapbettpusa"/>
    <w:uiPriority w:val="99"/>
    <w:rsid w:val="00C94C80"/>
    <w:rPr>
      <w:rFonts w:cs="Times New Roman"/>
      <w:vertAlign w:val="superscript"/>
    </w:rPr>
  </w:style>
  <w:style w:type="paragraph" w:customStyle="1" w:styleId="Default">
    <w:name w:val="Default"/>
    <w:rsid w:val="00C94C80"/>
    <w:pPr>
      <w:autoSpaceDE w:val="0"/>
      <w:autoSpaceDN w:val="0"/>
      <w:adjustRightInd w:val="0"/>
      <w:spacing w:after="0" w:line="240" w:lineRule="auto"/>
    </w:pPr>
    <w:rPr>
      <w:rFonts w:ascii="Times New Roman" w:eastAsia="Times New Roman" w:hAnsi="Times New Roman" w:cs="Times New Roman"/>
      <w:color w:val="000000"/>
      <w:sz w:val="24"/>
      <w:szCs w:val="24"/>
      <w:lang w:eastAsia="hu-HU"/>
    </w:rPr>
  </w:style>
  <w:style w:type="character" w:customStyle="1" w:styleId="authors-list-item">
    <w:name w:val="authors-list-item"/>
    <w:basedOn w:val="Bekezdsalapbettpusa"/>
    <w:rsid w:val="00C94C80"/>
  </w:style>
  <w:style w:type="character" w:customStyle="1" w:styleId="comma">
    <w:name w:val="comma"/>
    <w:basedOn w:val="Bekezdsalapbettpusa"/>
    <w:rsid w:val="00C94C80"/>
  </w:style>
  <w:style w:type="character" w:customStyle="1" w:styleId="referencesarticle-title">
    <w:name w:val="references__article-title"/>
    <w:basedOn w:val="Bekezdsalapbettpusa"/>
    <w:rsid w:val="00C94C80"/>
  </w:style>
  <w:style w:type="character" w:customStyle="1" w:styleId="referencesyear">
    <w:name w:val="references__year"/>
    <w:basedOn w:val="Bekezdsalapbettpusa"/>
    <w:rsid w:val="00C94C80"/>
  </w:style>
  <w:style w:type="character" w:customStyle="1" w:styleId="referencesnote">
    <w:name w:val="references__note"/>
    <w:basedOn w:val="Bekezdsalapbettpusa"/>
    <w:rsid w:val="00C94C80"/>
  </w:style>
  <w:style w:type="character" w:customStyle="1" w:styleId="referencesauthorsothers">
    <w:name w:val="references__authors__others"/>
    <w:basedOn w:val="Bekezdsalapbettpusa"/>
    <w:rsid w:val="00C94C80"/>
  </w:style>
  <w:style w:type="paragraph" w:styleId="Listaszerbekezds">
    <w:name w:val="List Paragraph"/>
    <w:basedOn w:val="Norml"/>
    <w:uiPriority w:val="34"/>
    <w:qFormat/>
    <w:rsid w:val="001261B5"/>
    <w:pPr>
      <w:ind w:left="720"/>
      <w:contextualSpacing/>
    </w:pPr>
  </w:style>
  <w:style w:type="character" w:customStyle="1" w:styleId="Cmsor1Char">
    <w:name w:val="Címsor 1 Char"/>
    <w:basedOn w:val="Bekezdsalapbettpusa"/>
    <w:link w:val="Cmsor1"/>
    <w:uiPriority w:val="9"/>
    <w:rsid w:val="00F16C4C"/>
    <w:rPr>
      <w:rFonts w:asciiTheme="majorHAnsi" w:eastAsiaTheme="majorEastAsia" w:hAnsiTheme="majorHAnsi" w:cstheme="majorBidi"/>
      <w:color w:val="2F5496" w:themeColor="accent1" w:themeShade="BF"/>
      <w:sz w:val="32"/>
      <w:szCs w:val="32"/>
      <w:lang w:eastAsia="hu-HU"/>
    </w:rPr>
  </w:style>
  <w:style w:type="character" w:customStyle="1" w:styleId="Cmsor2Char">
    <w:name w:val="Címsor 2 Char"/>
    <w:basedOn w:val="Bekezdsalapbettpusa"/>
    <w:link w:val="Cmsor2"/>
    <w:uiPriority w:val="9"/>
    <w:rsid w:val="001814DB"/>
    <w:rPr>
      <w:rFonts w:ascii="Times New Roman" w:eastAsia="Times New Roman" w:hAnsi="Times New Roman" w:cs="Times New Roman"/>
      <w:b/>
      <w:smallCaps/>
      <w:sz w:val="24"/>
      <w:szCs w:val="28"/>
      <w:lang w:val="en-GB" w:eastAsia="hu-HU"/>
    </w:rPr>
  </w:style>
  <w:style w:type="character" w:customStyle="1" w:styleId="Cmsor3Char">
    <w:name w:val="Címsor 3 Char"/>
    <w:basedOn w:val="Bekezdsalapbettpusa"/>
    <w:link w:val="Cmsor3"/>
    <w:rsid w:val="001814DB"/>
    <w:rPr>
      <w:rFonts w:ascii="Times New Roman" w:eastAsia="Times New Roman" w:hAnsi="Times New Roman" w:cs="Times New Roman"/>
      <w:b/>
      <w:bCs/>
      <w:sz w:val="28"/>
      <w:szCs w:val="28"/>
      <w:u w:val="double"/>
      <w:lang w:eastAsia="hu-HU"/>
    </w:rPr>
  </w:style>
  <w:style w:type="character" w:customStyle="1" w:styleId="Cmsor4Char">
    <w:name w:val="Címsor 4 Char"/>
    <w:basedOn w:val="Bekezdsalapbettpusa"/>
    <w:link w:val="Cmsor4"/>
    <w:rsid w:val="001814DB"/>
    <w:rPr>
      <w:rFonts w:ascii="Times New Roman" w:eastAsia="Times New Roman" w:hAnsi="Times New Roman" w:cs="Times New Roman"/>
      <w:b/>
      <w:i/>
      <w:sz w:val="24"/>
      <w:szCs w:val="20"/>
      <w:u w:val="single"/>
      <w:lang w:eastAsia="hu-HU"/>
    </w:rPr>
  </w:style>
  <w:style w:type="character" w:customStyle="1" w:styleId="Cmsor5Char">
    <w:name w:val="Címsor 5 Char"/>
    <w:basedOn w:val="Bekezdsalapbettpusa"/>
    <w:link w:val="Cmsor5"/>
    <w:rsid w:val="001814DB"/>
    <w:rPr>
      <w:rFonts w:ascii="Times New Roman" w:eastAsia="Times New Roman" w:hAnsi="Times New Roman" w:cs="Times New Roman"/>
      <w:b/>
      <w:bCs/>
      <w:sz w:val="24"/>
      <w:szCs w:val="24"/>
      <w:lang w:eastAsia="hu-HU"/>
    </w:rPr>
  </w:style>
  <w:style w:type="character" w:customStyle="1" w:styleId="Cmsor7Char">
    <w:name w:val="Címsor 7 Char"/>
    <w:basedOn w:val="Bekezdsalapbettpusa"/>
    <w:link w:val="Cmsor7"/>
    <w:rsid w:val="001814DB"/>
    <w:rPr>
      <w:rFonts w:ascii="Times New Roman" w:eastAsia="Times New Roman" w:hAnsi="Times New Roman" w:cs="Times New Roman"/>
      <w:sz w:val="24"/>
      <w:szCs w:val="24"/>
      <w:lang w:eastAsia="hu-HU"/>
    </w:rPr>
  </w:style>
  <w:style w:type="character" w:customStyle="1" w:styleId="Cmsor8Char">
    <w:name w:val="Címsor 8 Char"/>
    <w:basedOn w:val="Bekezdsalapbettpusa"/>
    <w:link w:val="Cmsor8"/>
    <w:rsid w:val="001814DB"/>
    <w:rPr>
      <w:rFonts w:ascii="Times New Roman" w:eastAsia="Times New Roman" w:hAnsi="Times New Roman" w:cs="Times New Roman"/>
      <w:i/>
      <w:iCs/>
      <w:color w:val="000000"/>
      <w:szCs w:val="34"/>
      <w:lang w:eastAsia="hu-HU"/>
    </w:rPr>
  </w:style>
  <w:style w:type="character" w:customStyle="1" w:styleId="Cmsor9Char">
    <w:name w:val="Címsor 9 Char"/>
    <w:basedOn w:val="Bekezdsalapbettpusa"/>
    <w:link w:val="Cmsor9"/>
    <w:rsid w:val="001814DB"/>
    <w:rPr>
      <w:rFonts w:ascii="Arial" w:eastAsia="Times New Roman" w:hAnsi="Arial" w:cs="Arial"/>
      <w:i/>
      <w:iCs/>
      <w:sz w:val="24"/>
      <w:szCs w:val="24"/>
      <w:lang w:eastAsia="hu-HU"/>
    </w:rPr>
  </w:style>
  <w:style w:type="paragraph" w:styleId="Buborkszveg">
    <w:name w:val="Balloon Text"/>
    <w:basedOn w:val="Norml"/>
    <w:link w:val="BuborkszvegChar"/>
    <w:uiPriority w:val="99"/>
    <w:rsid w:val="001814DB"/>
    <w:rPr>
      <w:rFonts w:ascii="Tahoma" w:hAnsi="Tahoma" w:cs="Tahoma"/>
      <w:sz w:val="16"/>
      <w:szCs w:val="16"/>
    </w:rPr>
  </w:style>
  <w:style w:type="character" w:customStyle="1" w:styleId="BuborkszvegChar">
    <w:name w:val="Buborékszöveg Char"/>
    <w:basedOn w:val="Bekezdsalapbettpusa"/>
    <w:link w:val="Buborkszveg"/>
    <w:uiPriority w:val="99"/>
    <w:rsid w:val="001814DB"/>
    <w:rPr>
      <w:rFonts w:ascii="Tahoma" w:eastAsia="Times New Roman" w:hAnsi="Tahoma" w:cs="Tahoma"/>
      <w:sz w:val="16"/>
      <w:szCs w:val="16"/>
      <w:lang w:eastAsia="hu-HU"/>
    </w:rPr>
  </w:style>
  <w:style w:type="paragraph" w:styleId="llb">
    <w:name w:val="footer"/>
    <w:basedOn w:val="Norml"/>
    <w:link w:val="llbChar"/>
    <w:uiPriority w:val="99"/>
    <w:rsid w:val="001814DB"/>
    <w:pPr>
      <w:tabs>
        <w:tab w:val="center" w:pos="4536"/>
        <w:tab w:val="right" w:pos="9072"/>
      </w:tabs>
    </w:pPr>
  </w:style>
  <w:style w:type="character" w:customStyle="1" w:styleId="llbChar">
    <w:name w:val="Élőláb Char"/>
    <w:basedOn w:val="Bekezdsalapbettpusa"/>
    <w:link w:val="llb"/>
    <w:uiPriority w:val="99"/>
    <w:rsid w:val="001814DB"/>
    <w:rPr>
      <w:rFonts w:ascii="Times New Roman" w:eastAsia="Times New Roman" w:hAnsi="Times New Roman" w:cs="Times New Roman"/>
      <w:sz w:val="24"/>
      <w:szCs w:val="24"/>
      <w:lang w:eastAsia="hu-HU"/>
    </w:rPr>
  </w:style>
  <w:style w:type="character" w:styleId="Oldalszm">
    <w:name w:val="page number"/>
    <w:basedOn w:val="Bekezdsalapbettpusa"/>
    <w:uiPriority w:val="99"/>
    <w:rsid w:val="001814DB"/>
    <w:rPr>
      <w:rFonts w:cs="Times New Roman"/>
    </w:rPr>
  </w:style>
  <w:style w:type="character" w:customStyle="1" w:styleId="EndnoteTextChar">
    <w:name w:val="Endnote Text Char"/>
    <w:basedOn w:val="Bekezdsalapbettpusa"/>
    <w:uiPriority w:val="99"/>
    <w:locked/>
    <w:rsid w:val="001814DB"/>
    <w:rPr>
      <w:rFonts w:ascii="Times New Roman" w:hAnsi="Times New Roman" w:cs="Times New Roman"/>
      <w:lang w:val="hu-HU" w:eastAsia="hu-HU"/>
    </w:rPr>
  </w:style>
  <w:style w:type="paragraph" w:customStyle="1" w:styleId="3Cimsor">
    <w:name w:val="3.Cimsor"/>
    <w:basedOn w:val="Cmsor7"/>
    <w:uiPriority w:val="99"/>
    <w:rsid w:val="001814DB"/>
    <w:pPr>
      <w:keepNext/>
      <w:spacing w:before="0" w:after="0"/>
      <w:jc w:val="both"/>
    </w:pPr>
    <w:rPr>
      <w:b/>
      <w:smallCaps/>
      <w:szCs w:val="20"/>
      <w:u w:val="single"/>
    </w:rPr>
  </w:style>
  <w:style w:type="paragraph" w:styleId="Szvegtrzs">
    <w:name w:val="Body Text"/>
    <w:basedOn w:val="Norml"/>
    <w:link w:val="SzvegtrzsChar"/>
    <w:rsid w:val="001814DB"/>
    <w:pPr>
      <w:jc w:val="both"/>
    </w:pPr>
    <w:rPr>
      <w:b/>
      <w:bCs/>
      <w:sz w:val="32"/>
    </w:rPr>
  </w:style>
  <w:style w:type="character" w:customStyle="1" w:styleId="SzvegtrzsChar">
    <w:name w:val="Szövegtörzs Char"/>
    <w:basedOn w:val="Bekezdsalapbettpusa"/>
    <w:link w:val="Szvegtrzs"/>
    <w:rsid w:val="001814DB"/>
    <w:rPr>
      <w:rFonts w:ascii="Times New Roman" w:eastAsia="Times New Roman" w:hAnsi="Times New Roman" w:cs="Times New Roman"/>
      <w:b/>
      <w:bCs/>
      <w:sz w:val="32"/>
      <w:szCs w:val="24"/>
      <w:lang w:eastAsia="hu-HU"/>
    </w:rPr>
  </w:style>
  <w:style w:type="paragraph" w:styleId="Szvegtrzs3">
    <w:name w:val="Body Text 3"/>
    <w:basedOn w:val="Norml"/>
    <w:link w:val="Szvegtrzs3Char"/>
    <w:uiPriority w:val="99"/>
    <w:rsid w:val="001814DB"/>
    <w:pPr>
      <w:jc w:val="both"/>
    </w:pPr>
    <w:rPr>
      <w:b/>
      <w:i/>
      <w:color w:val="000000"/>
      <w:sz w:val="22"/>
      <w:szCs w:val="20"/>
      <w:lang w:val="en-US"/>
    </w:rPr>
  </w:style>
  <w:style w:type="character" w:customStyle="1" w:styleId="Szvegtrzs3Char">
    <w:name w:val="Szövegtörzs 3 Char"/>
    <w:basedOn w:val="Bekezdsalapbettpusa"/>
    <w:link w:val="Szvegtrzs3"/>
    <w:uiPriority w:val="99"/>
    <w:rsid w:val="001814DB"/>
    <w:rPr>
      <w:rFonts w:ascii="Times New Roman" w:eastAsia="Times New Roman" w:hAnsi="Times New Roman" w:cs="Times New Roman"/>
      <w:b/>
      <w:i/>
      <w:color w:val="000000"/>
      <w:szCs w:val="20"/>
      <w:lang w:val="en-US" w:eastAsia="hu-HU"/>
    </w:rPr>
  </w:style>
  <w:style w:type="paragraph" w:styleId="Szvegtrzs2">
    <w:name w:val="Body Text 2"/>
    <w:basedOn w:val="Norml"/>
    <w:link w:val="Szvegtrzs2Char"/>
    <w:uiPriority w:val="99"/>
    <w:rsid w:val="001814DB"/>
    <w:pPr>
      <w:spacing w:line="480" w:lineRule="auto"/>
      <w:jc w:val="both"/>
    </w:pPr>
  </w:style>
  <w:style w:type="character" w:customStyle="1" w:styleId="Szvegtrzs2Char">
    <w:name w:val="Szövegtörzs 2 Char"/>
    <w:basedOn w:val="Bekezdsalapbettpusa"/>
    <w:link w:val="Szvegtrzs2"/>
    <w:uiPriority w:val="99"/>
    <w:rsid w:val="001814DB"/>
    <w:rPr>
      <w:rFonts w:ascii="Times New Roman" w:eastAsia="Times New Roman" w:hAnsi="Times New Roman" w:cs="Times New Roman"/>
      <w:sz w:val="24"/>
      <w:szCs w:val="24"/>
      <w:lang w:eastAsia="hu-HU"/>
    </w:rPr>
  </w:style>
  <w:style w:type="paragraph" w:styleId="Csakszveg">
    <w:name w:val="Plain Text"/>
    <w:basedOn w:val="Norml"/>
    <w:link w:val="CsakszvegChar"/>
    <w:uiPriority w:val="99"/>
    <w:rsid w:val="001814DB"/>
    <w:rPr>
      <w:rFonts w:ascii="Courier New" w:hAnsi="Courier New"/>
      <w:sz w:val="20"/>
      <w:szCs w:val="20"/>
    </w:rPr>
  </w:style>
  <w:style w:type="character" w:customStyle="1" w:styleId="CsakszvegChar">
    <w:name w:val="Csak szöveg Char"/>
    <w:basedOn w:val="Bekezdsalapbettpusa"/>
    <w:link w:val="Csakszveg"/>
    <w:uiPriority w:val="99"/>
    <w:rsid w:val="001814DB"/>
    <w:rPr>
      <w:rFonts w:ascii="Courier New" w:eastAsia="Times New Roman" w:hAnsi="Courier New" w:cs="Times New Roman"/>
      <w:sz w:val="20"/>
      <w:szCs w:val="20"/>
      <w:lang w:eastAsia="hu-HU"/>
    </w:rPr>
  </w:style>
  <w:style w:type="paragraph" w:styleId="Kpalrs">
    <w:name w:val="caption"/>
    <w:basedOn w:val="Norml"/>
    <w:next w:val="Norml"/>
    <w:uiPriority w:val="35"/>
    <w:qFormat/>
    <w:rsid w:val="001814DB"/>
    <w:pPr>
      <w:numPr>
        <w:numId w:val="6"/>
      </w:numPr>
      <w:spacing w:before="240" w:after="480"/>
      <w:ind w:left="714" w:hanging="357"/>
      <w:jc w:val="both"/>
    </w:pPr>
    <w:rPr>
      <w:rFonts w:cs="Arial"/>
      <w:b/>
      <w:iCs/>
      <w:color w:val="000000" w:themeColor="text1"/>
    </w:rPr>
  </w:style>
  <w:style w:type="paragraph" w:customStyle="1" w:styleId="xl24">
    <w:name w:val="xl24"/>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Unicode MS" w:eastAsia="Arial Unicode MS" w:hAnsi="Arial Unicode MS" w:cs="Arial Unicode MS"/>
    </w:rPr>
  </w:style>
  <w:style w:type="paragraph" w:customStyle="1" w:styleId="xl25">
    <w:name w:val="xl25"/>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26">
    <w:name w:val="xl26"/>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27">
    <w:name w:val="xl27"/>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28">
    <w:name w:val="xl28"/>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29">
    <w:name w:val="xl29"/>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30">
    <w:name w:val="xl30"/>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eastAsia="Arial Unicode MS" w:cs="Arial Unicode MS"/>
      <w:b/>
      <w:bCs/>
    </w:rPr>
  </w:style>
  <w:style w:type="paragraph" w:customStyle="1" w:styleId="xl31">
    <w:name w:val="xl31"/>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Unicode MS" w:eastAsia="Arial Unicode MS" w:hAnsi="Arial Unicode MS" w:cs="Arial Unicode MS"/>
    </w:rPr>
  </w:style>
  <w:style w:type="paragraph" w:customStyle="1" w:styleId="xl32">
    <w:name w:val="xl32"/>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Unicode MS" w:eastAsia="Arial Unicode MS" w:hAnsi="Arial Unicode MS" w:cs="Arial Unicode MS"/>
    </w:rPr>
  </w:style>
  <w:style w:type="paragraph" w:customStyle="1" w:styleId="xl33">
    <w:name w:val="xl33"/>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Unicode MS" w:eastAsia="Arial Unicode MS" w:hAnsi="Arial Unicode MS" w:cs="Arial Unicode MS"/>
    </w:rPr>
  </w:style>
  <w:style w:type="paragraph" w:customStyle="1" w:styleId="xl34">
    <w:name w:val="xl34"/>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Unicode MS" w:eastAsia="Arial Unicode MS" w:hAnsi="Arial Unicode MS" w:cs="Arial Unicode MS"/>
    </w:rPr>
  </w:style>
  <w:style w:type="paragraph" w:customStyle="1" w:styleId="xl35">
    <w:name w:val="xl35"/>
    <w:basedOn w:val="Norml"/>
    <w:uiPriority w:val="99"/>
    <w:rsid w:val="001814D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Arial Unicode MS" w:eastAsia="Arial Unicode MS" w:hAnsi="Arial Unicode MS" w:cs="Arial Unicode MS"/>
    </w:rPr>
  </w:style>
  <w:style w:type="paragraph" w:customStyle="1" w:styleId="xl36">
    <w:name w:val="xl36"/>
    <w:basedOn w:val="Norml"/>
    <w:uiPriority w:val="99"/>
    <w:rsid w:val="001814DB"/>
    <w:pPr>
      <w:pBdr>
        <w:left w:val="single" w:sz="4" w:space="0" w:color="auto"/>
        <w:bottom w:val="single" w:sz="4" w:space="0" w:color="auto"/>
        <w:right w:val="single" w:sz="4" w:space="0" w:color="auto"/>
      </w:pBdr>
      <w:spacing w:before="100" w:beforeAutospacing="1" w:after="100" w:afterAutospacing="1"/>
    </w:pPr>
    <w:rPr>
      <w:rFonts w:eastAsia="Arial Unicode MS" w:cs="Arial Unicode MS"/>
      <w:b/>
      <w:bCs/>
    </w:rPr>
  </w:style>
  <w:style w:type="paragraph" w:customStyle="1" w:styleId="xl37">
    <w:name w:val="xl37"/>
    <w:basedOn w:val="Norml"/>
    <w:uiPriority w:val="99"/>
    <w:rsid w:val="001814DB"/>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38">
    <w:name w:val="xl38"/>
    <w:basedOn w:val="Norml"/>
    <w:uiPriority w:val="99"/>
    <w:rsid w:val="001814DB"/>
    <w:pPr>
      <w:pBdr>
        <w:left w:val="single" w:sz="4" w:space="0" w:color="auto"/>
        <w:bottom w:val="single" w:sz="4" w:space="0" w:color="auto"/>
        <w:right w:val="single" w:sz="4" w:space="0" w:color="auto"/>
      </w:pBdr>
      <w:spacing w:before="100" w:beforeAutospacing="1" w:after="100" w:afterAutospacing="1"/>
      <w:textAlignment w:val="top"/>
    </w:pPr>
    <w:rPr>
      <w:rFonts w:ascii="Arial Unicode MS" w:eastAsia="Arial Unicode MS" w:hAnsi="Arial Unicode MS" w:cs="Arial Unicode MS"/>
    </w:rPr>
  </w:style>
  <w:style w:type="paragraph" w:customStyle="1" w:styleId="xl39">
    <w:name w:val="xl39"/>
    <w:basedOn w:val="Norml"/>
    <w:uiPriority w:val="99"/>
    <w:rsid w:val="001814DB"/>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40">
    <w:name w:val="xl40"/>
    <w:basedOn w:val="Norml"/>
    <w:uiPriority w:val="99"/>
    <w:rsid w:val="001814DB"/>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41">
    <w:name w:val="xl41"/>
    <w:basedOn w:val="Norml"/>
    <w:uiPriority w:val="99"/>
    <w:rsid w:val="001814DB"/>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42">
    <w:name w:val="xl42"/>
    <w:basedOn w:val="Norml"/>
    <w:uiPriority w:val="99"/>
    <w:rsid w:val="001814DB"/>
    <w:pPr>
      <w:pBdr>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rPr>
  </w:style>
  <w:style w:type="paragraph" w:customStyle="1" w:styleId="xl43">
    <w:name w:val="xl43"/>
    <w:basedOn w:val="Norml"/>
    <w:uiPriority w:val="99"/>
    <w:rsid w:val="001814DB"/>
    <w:pPr>
      <w:pBdr>
        <w:top w:val="single" w:sz="4" w:space="0" w:color="auto"/>
        <w:left w:val="single" w:sz="4" w:space="0" w:color="auto"/>
        <w:bottom w:val="single" w:sz="8" w:space="0" w:color="auto"/>
        <w:right w:val="single" w:sz="4" w:space="0" w:color="auto"/>
      </w:pBdr>
      <w:spacing w:before="100" w:beforeAutospacing="1" w:after="100" w:afterAutospacing="1"/>
    </w:pPr>
    <w:rPr>
      <w:rFonts w:eastAsia="Arial Unicode MS" w:cs="Arial Unicode MS"/>
      <w:b/>
      <w:bCs/>
    </w:rPr>
  </w:style>
  <w:style w:type="character" w:styleId="Lbjegyzet-hivatkozs">
    <w:name w:val="footnote reference"/>
    <w:basedOn w:val="Bekezdsalapbettpusa"/>
    <w:uiPriority w:val="99"/>
    <w:semiHidden/>
    <w:rsid w:val="001814DB"/>
    <w:rPr>
      <w:rFonts w:cs="Times New Roman"/>
      <w:vertAlign w:val="superscript"/>
    </w:rPr>
  </w:style>
  <w:style w:type="paragraph" w:styleId="lfej">
    <w:name w:val="header"/>
    <w:basedOn w:val="Norml"/>
    <w:link w:val="lfejChar"/>
    <w:uiPriority w:val="99"/>
    <w:rsid w:val="001814DB"/>
    <w:pPr>
      <w:tabs>
        <w:tab w:val="center" w:pos="4153"/>
        <w:tab w:val="right" w:pos="8306"/>
      </w:tabs>
      <w:jc w:val="both"/>
    </w:pPr>
    <w:rPr>
      <w:szCs w:val="20"/>
      <w:lang w:val="en-US"/>
    </w:rPr>
  </w:style>
  <w:style w:type="character" w:customStyle="1" w:styleId="lfejChar">
    <w:name w:val="Élőfej Char"/>
    <w:basedOn w:val="Bekezdsalapbettpusa"/>
    <w:link w:val="lfej"/>
    <w:uiPriority w:val="99"/>
    <w:rsid w:val="001814DB"/>
    <w:rPr>
      <w:rFonts w:ascii="Times New Roman" w:eastAsia="Times New Roman" w:hAnsi="Times New Roman" w:cs="Times New Roman"/>
      <w:sz w:val="24"/>
      <w:szCs w:val="20"/>
      <w:lang w:val="en-US" w:eastAsia="hu-HU"/>
    </w:rPr>
  </w:style>
  <w:style w:type="paragraph" w:styleId="TJ1">
    <w:name w:val="toc 1"/>
    <w:basedOn w:val="Norml"/>
    <w:next w:val="Norml"/>
    <w:autoRedefine/>
    <w:uiPriority w:val="39"/>
    <w:rsid w:val="001814DB"/>
    <w:pPr>
      <w:tabs>
        <w:tab w:val="left" w:pos="480"/>
        <w:tab w:val="right" w:leader="dot" w:pos="8493"/>
      </w:tabs>
      <w:spacing w:before="120" w:after="120" w:line="360" w:lineRule="auto"/>
      <w:jc w:val="both"/>
    </w:pPr>
    <w:rPr>
      <w:rFonts w:asciiTheme="minorHAnsi" w:hAnsiTheme="minorHAnsi" w:cstheme="minorHAnsi"/>
      <w:b/>
      <w:bCs/>
      <w:caps/>
      <w:sz w:val="20"/>
      <w:szCs w:val="20"/>
    </w:rPr>
  </w:style>
  <w:style w:type="paragraph" w:styleId="TJ2">
    <w:name w:val="toc 2"/>
    <w:basedOn w:val="Norml"/>
    <w:next w:val="Norml"/>
    <w:autoRedefine/>
    <w:uiPriority w:val="39"/>
    <w:rsid w:val="001814DB"/>
    <w:pPr>
      <w:ind w:left="240"/>
    </w:pPr>
    <w:rPr>
      <w:rFonts w:asciiTheme="minorHAnsi" w:hAnsiTheme="minorHAnsi" w:cstheme="minorHAnsi"/>
      <w:smallCaps/>
      <w:sz w:val="20"/>
      <w:szCs w:val="20"/>
    </w:rPr>
  </w:style>
  <w:style w:type="paragraph" w:styleId="TJ3">
    <w:name w:val="toc 3"/>
    <w:basedOn w:val="Norml"/>
    <w:next w:val="Norml"/>
    <w:autoRedefine/>
    <w:uiPriority w:val="39"/>
    <w:rsid w:val="001814DB"/>
    <w:pPr>
      <w:ind w:left="480"/>
    </w:pPr>
    <w:rPr>
      <w:rFonts w:asciiTheme="minorHAnsi" w:hAnsiTheme="minorHAnsi" w:cstheme="minorHAnsi"/>
      <w:i/>
      <w:iCs/>
      <w:sz w:val="20"/>
      <w:szCs w:val="20"/>
    </w:rPr>
  </w:style>
  <w:style w:type="paragraph" w:styleId="TJ4">
    <w:name w:val="toc 4"/>
    <w:basedOn w:val="Norml"/>
    <w:next w:val="Norml"/>
    <w:autoRedefine/>
    <w:uiPriority w:val="39"/>
    <w:rsid w:val="001814DB"/>
    <w:pPr>
      <w:ind w:left="720"/>
    </w:pPr>
    <w:rPr>
      <w:rFonts w:asciiTheme="minorHAnsi" w:hAnsiTheme="minorHAnsi" w:cstheme="minorHAnsi"/>
      <w:sz w:val="18"/>
      <w:szCs w:val="18"/>
    </w:rPr>
  </w:style>
  <w:style w:type="paragraph" w:styleId="TJ5">
    <w:name w:val="toc 5"/>
    <w:basedOn w:val="Norml"/>
    <w:next w:val="Norml"/>
    <w:autoRedefine/>
    <w:uiPriority w:val="39"/>
    <w:rsid w:val="001814DB"/>
    <w:pPr>
      <w:ind w:left="960"/>
    </w:pPr>
    <w:rPr>
      <w:rFonts w:asciiTheme="minorHAnsi" w:hAnsiTheme="minorHAnsi" w:cstheme="minorHAnsi"/>
      <w:sz w:val="18"/>
      <w:szCs w:val="18"/>
    </w:rPr>
  </w:style>
  <w:style w:type="paragraph" w:styleId="TJ6">
    <w:name w:val="toc 6"/>
    <w:basedOn w:val="Norml"/>
    <w:next w:val="Norml"/>
    <w:autoRedefine/>
    <w:uiPriority w:val="39"/>
    <w:rsid w:val="001814DB"/>
    <w:pPr>
      <w:ind w:left="1200"/>
    </w:pPr>
    <w:rPr>
      <w:rFonts w:asciiTheme="minorHAnsi" w:hAnsiTheme="minorHAnsi" w:cstheme="minorHAnsi"/>
      <w:sz w:val="18"/>
      <w:szCs w:val="18"/>
    </w:rPr>
  </w:style>
  <w:style w:type="paragraph" w:styleId="TJ7">
    <w:name w:val="toc 7"/>
    <w:basedOn w:val="Norml"/>
    <w:next w:val="Norml"/>
    <w:autoRedefine/>
    <w:uiPriority w:val="39"/>
    <w:rsid w:val="001814DB"/>
    <w:pPr>
      <w:ind w:left="1440"/>
    </w:pPr>
    <w:rPr>
      <w:rFonts w:asciiTheme="minorHAnsi" w:hAnsiTheme="minorHAnsi" w:cstheme="minorHAnsi"/>
      <w:sz w:val="18"/>
      <w:szCs w:val="18"/>
    </w:rPr>
  </w:style>
  <w:style w:type="paragraph" w:styleId="TJ8">
    <w:name w:val="toc 8"/>
    <w:basedOn w:val="Norml"/>
    <w:next w:val="Norml"/>
    <w:autoRedefine/>
    <w:uiPriority w:val="39"/>
    <w:rsid w:val="001814DB"/>
    <w:pPr>
      <w:ind w:left="1680"/>
    </w:pPr>
    <w:rPr>
      <w:rFonts w:asciiTheme="minorHAnsi" w:hAnsiTheme="minorHAnsi" w:cstheme="minorHAnsi"/>
      <w:sz w:val="18"/>
      <w:szCs w:val="18"/>
    </w:rPr>
  </w:style>
  <w:style w:type="paragraph" w:styleId="TJ9">
    <w:name w:val="toc 9"/>
    <w:basedOn w:val="Norml"/>
    <w:next w:val="Norml"/>
    <w:autoRedefine/>
    <w:uiPriority w:val="39"/>
    <w:rsid w:val="001814DB"/>
    <w:pPr>
      <w:ind w:left="1920"/>
    </w:pPr>
    <w:rPr>
      <w:rFonts w:asciiTheme="minorHAnsi" w:hAnsiTheme="minorHAnsi" w:cstheme="minorHAnsi"/>
      <w:sz w:val="18"/>
      <w:szCs w:val="18"/>
    </w:rPr>
  </w:style>
  <w:style w:type="character" w:styleId="Hiperhivatkozs">
    <w:name w:val="Hyperlink"/>
    <w:basedOn w:val="Bekezdsalapbettpusa"/>
    <w:uiPriority w:val="99"/>
    <w:rsid w:val="001814DB"/>
    <w:rPr>
      <w:rFonts w:cs="Times New Roman"/>
      <w:color w:val="0000FF"/>
      <w:u w:val="single"/>
    </w:rPr>
  </w:style>
  <w:style w:type="paragraph" w:styleId="Lbjegyzetszveg">
    <w:name w:val="footnote text"/>
    <w:basedOn w:val="Norml"/>
    <w:link w:val="LbjegyzetszvegChar"/>
    <w:uiPriority w:val="99"/>
    <w:semiHidden/>
    <w:rsid w:val="001814DB"/>
    <w:rPr>
      <w:sz w:val="20"/>
      <w:szCs w:val="20"/>
    </w:rPr>
  </w:style>
  <w:style w:type="character" w:customStyle="1" w:styleId="LbjegyzetszvegChar">
    <w:name w:val="Lábjegyzetszöveg Char"/>
    <w:basedOn w:val="Bekezdsalapbettpusa"/>
    <w:link w:val="Lbjegyzetszveg"/>
    <w:uiPriority w:val="99"/>
    <w:semiHidden/>
    <w:rsid w:val="001814DB"/>
    <w:rPr>
      <w:rFonts w:ascii="Times New Roman" w:eastAsia="Times New Roman" w:hAnsi="Times New Roman" w:cs="Times New Roman"/>
      <w:sz w:val="20"/>
      <w:szCs w:val="20"/>
      <w:lang w:eastAsia="hu-HU"/>
    </w:rPr>
  </w:style>
  <w:style w:type="character" w:customStyle="1" w:styleId="titlebold2">
    <w:name w:val="title_bold2"/>
    <w:basedOn w:val="Bekezdsalapbettpusa"/>
    <w:uiPriority w:val="99"/>
    <w:rsid w:val="001814DB"/>
    <w:rPr>
      <w:rFonts w:cs="Times New Roman"/>
    </w:rPr>
  </w:style>
  <w:style w:type="character" w:customStyle="1" w:styleId="maintextmodulestrong2">
    <w:name w:val="maintext_module_strong2"/>
    <w:basedOn w:val="Bekezdsalapbettpusa"/>
    <w:uiPriority w:val="99"/>
    <w:rsid w:val="001814DB"/>
    <w:rPr>
      <w:rFonts w:cs="Times New Roman"/>
    </w:rPr>
  </w:style>
  <w:style w:type="paragraph" w:styleId="Szvegtrzsbehzssal2">
    <w:name w:val="Body Text Indent 2"/>
    <w:basedOn w:val="Norml"/>
    <w:link w:val="Szvegtrzsbehzssal2Char"/>
    <w:uiPriority w:val="99"/>
    <w:rsid w:val="001814DB"/>
    <w:pPr>
      <w:ind w:left="360"/>
    </w:pPr>
    <w:rPr>
      <w:b/>
      <w:bCs/>
      <w:i/>
      <w:iCs/>
      <w:sz w:val="22"/>
      <w:szCs w:val="32"/>
    </w:rPr>
  </w:style>
  <w:style w:type="character" w:customStyle="1" w:styleId="Szvegtrzsbehzssal2Char">
    <w:name w:val="Szövegtörzs behúzással 2 Char"/>
    <w:basedOn w:val="Bekezdsalapbettpusa"/>
    <w:link w:val="Szvegtrzsbehzssal2"/>
    <w:uiPriority w:val="99"/>
    <w:rsid w:val="001814DB"/>
    <w:rPr>
      <w:rFonts w:ascii="Times New Roman" w:eastAsia="Times New Roman" w:hAnsi="Times New Roman" w:cs="Times New Roman"/>
      <w:b/>
      <w:bCs/>
      <w:i/>
      <w:iCs/>
      <w:szCs w:val="32"/>
      <w:lang w:eastAsia="hu-HU"/>
    </w:rPr>
  </w:style>
  <w:style w:type="character" w:customStyle="1" w:styleId="ti2">
    <w:name w:val="ti2"/>
    <w:basedOn w:val="Bekezdsalapbettpusa"/>
    <w:uiPriority w:val="99"/>
    <w:rsid w:val="001814DB"/>
    <w:rPr>
      <w:rFonts w:cs="Times New Roman"/>
    </w:rPr>
  </w:style>
  <w:style w:type="character" w:customStyle="1" w:styleId="src">
    <w:name w:val="src"/>
    <w:basedOn w:val="Bekezdsalapbettpusa"/>
    <w:uiPriority w:val="99"/>
    <w:rsid w:val="001814DB"/>
    <w:rPr>
      <w:rFonts w:cs="Times New Roman"/>
    </w:rPr>
  </w:style>
  <w:style w:type="character" w:customStyle="1" w:styleId="jrnl">
    <w:name w:val="jrnl"/>
    <w:basedOn w:val="Bekezdsalapbettpusa"/>
    <w:rsid w:val="001814DB"/>
    <w:rPr>
      <w:rFonts w:cs="Times New Roman"/>
    </w:rPr>
  </w:style>
  <w:style w:type="paragraph" w:styleId="Jegyzetszveg">
    <w:name w:val="annotation text"/>
    <w:basedOn w:val="Norml"/>
    <w:link w:val="JegyzetszvegChar"/>
    <w:uiPriority w:val="99"/>
    <w:rsid w:val="001814DB"/>
    <w:rPr>
      <w:sz w:val="20"/>
      <w:szCs w:val="20"/>
    </w:rPr>
  </w:style>
  <w:style w:type="character" w:customStyle="1" w:styleId="JegyzetszvegChar">
    <w:name w:val="Jegyzetszöveg Char"/>
    <w:basedOn w:val="Bekezdsalapbettpusa"/>
    <w:link w:val="Jegyzetszveg"/>
    <w:uiPriority w:val="99"/>
    <w:rsid w:val="001814DB"/>
    <w:rPr>
      <w:rFonts w:ascii="Times New Roman" w:eastAsia="Times New Roman" w:hAnsi="Times New Roman" w:cs="Times New Roman"/>
      <w:sz w:val="20"/>
      <w:szCs w:val="20"/>
      <w:lang w:eastAsia="hu-HU"/>
    </w:rPr>
  </w:style>
  <w:style w:type="paragraph" w:styleId="Megjegyzstrgya">
    <w:name w:val="annotation subject"/>
    <w:basedOn w:val="Jegyzetszveg"/>
    <w:next w:val="Jegyzetszveg"/>
    <w:link w:val="MegjegyzstrgyaChar"/>
    <w:uiPriority w:val="99"/>
    <w:rsid w:val="001814DB"/>
    <w:rPr>
      <w:b/>
      <w:bCs/>
    </w:rPr>
  </w:style>
  <w:style w:type="character" w:customStyle="1" w:styleId="MegjegyzstrgyaChar">
    <w:name w:val="Megjegyzés tárgya Char"/>
    <w:basedOn w:val="JegyzetszvegChar"/>
    <w:link w:val="Megjegyzstrgya"/>
    <w:uiPriority w:val="99"/>
    <w:rsid w:val="001814DB"/>
    <w:rPr>
      <w:rFonts w:ascii="Times New Roman" w:eastAsia="Times New Roman" w:hAnsi="Times New Roman" w:cs="Times New Roman"/>
      <w:b/>
      <w:bCs/>
      <w:sz w:val="20"/>
      <w:szCs w:val="20"/>
      <w:lang w:eastAsia="hu-HU"/>
    </w:rPr>
  </w:style>
  <w:style w:type="paragraph" w:customStyle="1" w:styleId="ListParagraph1">
    <w:name w:val="List Paragraph1"/>
    <w:basedOn w:val="Norml"/>
    <w:uiPriority w:val="99"/>
    <w:rsid w:val="001814DB"/>
    <w:pPr>
      <w:spacing w:after="200" w:line="276" w:lineRule="auto"/>
      <w:ind w:left="708"/>
    </w:pPr>
    <w:rPr>
      <w:rFonts w:ascii="Calibri" w:hAnsi="Calibri"/>
      <w:sz w:val="22"/>
      <w:szCs w:val="22"/>
    </w:rPr>
  </w:style>
  <w:style w:type="paragraph" w:customStyle="1" w:styleId="Eaoaeaa">
    <w:name w:val="Eaoae?aa"/>
    <w:basedOn w:val="Norml"/>
    <w:uiPriority w:val="99"/>
    <w:rsid w:val="001814DB"/>
    <w:pPr>
      <w:widowControl w:val="0"/>
      <w:tabs>
        <w:tab w:val="center" w:pos="4153"/>
        <w:tab w:val="right" w:pos="8306"/>
      </w:tabs>
    </w:pPr>
    <w:rPr>
      <w:sz w:val="20"/>
      <w:szCs w:val="20"/>
      <w:lang w:val="en-US"/>
    </w:rPr>
  </w:style>
  <w:style w:type="table" w:styleId="Rcsostblzat">
    <w:name w:val="Table Grid"/>
    <w:basedOn w:val="Normltblzat"/>
    <w:uiPriority w:val="59"/>
    <w:rsid w:val="001814DB"/>
    <w:pPr>
      <w:spacing w:after="0" w:line="240" w:lineRule="auto"/>
    </w:pPr>
    <w:rPr>
      <w:rFonts w:ascii="Times New Roman" w:eastAsia="Times New Roman" w:hAnsi="Times New Roman" w:cs="Times New Roman"/>
      <w:sz w:val="20"/>
      <w:szCs w:val="20"/>
      <w:lang w:eastAsia="hu-H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Bekezdsalapbettpusa"/>
    <w:rsid w:val="001814DB"/>
    <w:rPr>
      <w:rFonts w:cs="Times New Roman"/>
    </w:rPr>
  </w:style>
  <w:style w:type="character" w:styleId="Kiemels">
    <w:name w:val="Emphasis"/>
    <w:basedOn w:val="Bekezdsalapbettpusa"/>
    <w:uiPriority w:val="20"/>
    <w:qFormat/>
    <w:rsid w:val="001814DB"/>
    <w:rPr>
      <w:rFonts w:cs="Times New Roman"/>
      <w:i/>
      <w:iCs/>
    </w:rPr>
  </w:style>
  <w:style w:type="character" w:customStyle="1" w:styleId="folyoirat">
    <w:name w:val="folyoirat"/>
    <w:basedOn w:val="Bekezdsalapbettpusa"/>
    <w:rsid w:val="001814DB"/>
    <w:rPr>
      <w:rFonts w:cs="Times New Roman"/>
    </w:rPr>
  </w:style>
  <w:style w:type="character" w:customStyle="1" w:styleId="kotet">
    <w:name w:val="kotet"/>
    <w:basedOn w:val="Bekezdsalapbettpusa"/>
    <w:rsid w:val="001814DB"/>
    <w:rPr>
      <w:rFonts w:cs="Times New Roman"/>
    </w:rPr>
  </w:style>
  <w:style w:type="character" w:customStyle="1" w:styleId="oldal">
    <w:name w:val="oldal"/>
    <w:basedOn w:val="Bekezdsalapbettpusa"/>
    <w:rsid w:val="001814DB"/>
    <w:rPr>
      <w:rFonts w:cs="Times New Roman"/>
    </w:rPr>
  </w:style>
  <w:style w:type="character" w:customStyle="1" w:styleId="fokib">
    <w:name w:val="fokib"/>
    <w:basedOn w:val="Bekezdsalapbettpusa"/>
    <w:uiPriority w:val="99"/>
    <w:rsid w:val="001814DB"/>
    <w:rPr>
      <w:rFonts w:cs="Times New Roman"/>
    </w:rPr>
  </w:style>
  <w:style w:type="paragraph" w:customStyle="1" w:styleId="Cm1">
    <w:name w:val="Cím1"/>
    <w:basedOn w:val="Norml"/>
    <w:uiPriority w:val="99"/>
    <w:rsid w:val="001814DB"/>
    <w:pPr>
      <w:spacing w:before="100" w:beforeAutospacing="1" w:after="100" w:afterAutospacing="1"/>
    </w:pPr>
  </w:style>
  <w:style w:type="character" w:styleId="HTML-idzet">
    <w:name w:val="HTML Cite"/>
    <w:basedOn w:val="Bekezdsalapbettpusa"/>
    <w:uiPriority w:val="99"/>
    <w:rsid w:val="001814DB"/>
    <w:rPr>
      <w:rFonts w:cs="Times New Roman"/>
      <w:i/>
      <w:iCs/>
    </w:rPr>
  </w:style>
  <w:style w:type="character" w:customStyle="1" w:styleId="label">
    <w:name w:val="label"/>
    <w:basedOn w:val="Bekezdsalapbettpusa"/>
    <w:uiPriority w:val="99"/>
    <w:rsid w:val="001814DB"/>
    <w:rPr>
      <w:rFonts w:cs="Times New Roman"/>
    </w:rPr>
  </w:style>
  <w:style w:type="character" w:customStyle="1" w:styleId="value">
    <w:name w:val="value"/>
    <w:basedOn w:val="Bekezdsalapbettpusa"/>
    <w:uiPriority w:val="99"/>
    <w:rsid w:val="001814DB"/>
    <w:rPr>
      <w:rFonts w:cs="Times New Roman"/>
    </w:rPr>
  </w:style>
  <w:style w:type="character" w:customStyle="1" w:styleId="highlight">
    <w:name w:val="highlight"/>
    <w:basedOn w:val="Bekezdsalapbettpusa"/>
    <w:rsid w:val="001814DB"/>
    <w:rPr>
      <w:rFonts w:cs="Times New Roman"/>
    </w:rPr>
  </w:style>
  <w:style w:type="paragraph" w:customStyle="1" w:styleId="pszerzo">
    <w:name w:val="pszerzo"/>
    <w:basedOn w:val="Norml"/>
    <w:rsid w:val="001814DB"/>
    <w:pPr>
      <w:spacing w:before="100" w:beforeAutospacing="1" w:after="100" w:afterAutospacing="1"/>
    </w:pPr>
  </w:style>
  <w:style w:type="character" w:customStyle="1" w:styleId="ev">
    <w:name w:val="ev"/>
    <w:basedOn w:val="Bekezdsalapbettpusa"/>
    <w:rsid w:val="001814DB"/>
    <w:rPr>
      <w:rFonts w:ascii="Times New Roman" w:hAnsi="Times New Roman" w:cs="Times New Roman"/>
    </w:rPr>
  </w:style>
  <w:style w:type="character" w:customStyle="1" w:styleId="hps">
    <w:name w:val="hps"/>
    <w:basedOn w:val="Bekezdsalapbettpusa"/>
    <w:rsid w:val="001814DB"/>
    <w:rPr>
      <w:rFonts w:ascii="Times New Roman" w:hAnsi="Times New Roman" w:cs="Times New Roman"/>
    </w:rPr>
  </w:style>
  <w:style w:type="character" w:customStyle="1" w:styleId="reference-title">
    <w:name w:val="reference-title"/>
    <w:basedOn w:val="Bekezdsalapbettpusa"/>
    <w:uiPriority w:val="99"/>
    <w:rsid w:val="001814DB"/>
    <w:rPr>
      <w:rFonts w:cs="Times New Roman"/>
    </w:rPr>
  </w:style>
  <w:style w:type="character" w:customStyle="1" w:styleId="databold">
    <w:name w:val="data_bold"/>
    <w:basedOn w:val="Bekezdsalapbettpusa"/>
    <w:uiPriority w:val="99"/>
    <w:rsid w:val="001814DB"/>
    <w:rPr>
      <w:rFonts w:cs="Times New Roman"/>
    </w:rPr>
  </w:style>
  <w:style w:type="character" w:customStyle="1" w:styleId="longtext">
    <w:name w:val="long_text"/>
    <w:basedOn w:val="Bekezdsalapbettpusa"/>
    <w:uiPriority w:val="99"/>
    <w:rsid w:val="001814DB"/>
    <w:rPr>
      <w:rFonts w:cs="Times New Roman"/>
    </w:rPr>
  </w:style>
  <w:style w:type="character" w:customStyle="1" w:styleId="shorttext">
    <w:name w:val="short_text"/>
    <w:basedOn w:val="Bekezdsalapbettpusa"/>
    <w:rsid w:val="001814DB"/>
    <w:rPr>
      <w:rFonts w:cs="Times New Roman"/>
    </w:rPr>
  </w:style>
  <w:style w:type="character" w:styleId="Mrltotthiperhivatkozs">
    <w:name w:val="FollowedHyperlink"/>
    <w:basedOn w:val="Bekezdsalapbettpusa"/>
    <w:uiPriority w:val="99"/>
    <w:rsid w:val="001814DB"/>
    <w:rPr>
      <w:rFonts w:cs="Times New Roman"/>
      <w:color w:val="800080"/>
      <w:u w:val="single"/>
    </w:rPr>
  </w:style>
  <w:style w:type="character" w:customStyle="1" w:styleId="sorszam">
    <w:name w:val="sorszam"/>
    <w:basedOn w:val="Bekezdsalapbettpusa"/>
    <w:uiPriority w:val="99"/>
    <w:rsid w:val="001814DB"/>
    <w:rPr>
      <w:rFonts w:cs="Times New Roman"/>
    </w:rPr>
  </w:style>
  <w:style w:type="character" w:customStyle="1" w:styleId="kiado">
    <w:name w:val="kiado"/>
    <w:basedOn w:val="Bekezdsalapbettpusa"/>
    <w:rsid w:val="001814DB"/>
    <w:rPr>
      <w:rFonts w:cs="Times New Roman"/>
    </w:rPr>
  </w:style>
  <w:style w:type="character" w:customStyle="1" w:styleId="idvalid2">
    <w:name w:val="idvalid2"/>
    <w:basedOn w:val="Bekezdsalapbettpusa"/>
    <w:uiPriority w:val="99"/>
    <w:rsid w:val="001814DB"/>
    <w:rPr>
      <w:rFonts w:cs="Times New Roman"/>
    </w:rPr>
  </w:style>
  <w:style w:type="character" w:customStyle="1" w:styleId="idvalid0">
    <w:name w:val="idvalid0"/>
    <w:basedOn w:val="Bekezdsalapbettpusa"/>
    <w:uiPriority w:val="99"/>
    <w:rsid w:val="001814DB"/>
    <w:rPr>
      <w:rFonts w:cs="Times New Roman"/>
    </w:rPr>
  </w:style>
  <w:style w:type="character" w:customStyle="1" w:styleId="szerzo">
    <w:name w:val="szerzo"/>
    <w:basedOn w:val="Bekezdsalapbettpusa"/>
    <w:uiPriority w:val="99"/>
    <w:rsid w:val="001814DB"/>
    <w:rPr>
      <w:rFonts w:cs="Times New Roman"/>
    </w:rPr>
  </w:style>
  <w:style w:type="paragraph" w:customStyle="1" w:styleId="pcim">
    <w:name w:val="pcim"/>
    <w:basedOn w:val="Norml"/>
    <w:rsid w:val="001814DB"/>
    <w:pPr>
      <w:spacing w:before="100" w:beforeAutospacing="1" w:after="100" w:afterAutospacing="1"/>
    </w:pPr>
  </w:style>
  <w:style w:type="paragraph" w:customStyle="1" w:styleId="pfolyoirat">
    <w:name w:val="pfolyoirat"/>
    <w:basedOn w:val="Norml"/>
    <w:rsid w:val="001814DB"/>
    <w:pPr>
      <w:spacing w:before="100" w:beforeAutospacing="1" w:after="100" w:afterAutospacing="1"/>
    </w:pPr>
  </w:style>
  <w:style w:type="character" w:customStyle="1" w:styleId="underlineheading">
    <w:name w:val="underline_heading"/>
    <w:basedOn w:val="Bekezdsalapbettpusa"/>
    <w:uiPriority w:val="99"/>
    <w:rsid w:val="001814DB"/>
    <w:rPr>
      <w:rFonts w:cs="Times New Roman"/>
    </w:rPr>
  </w:style>
  <w:style w:type="paragraph" w:customStyle="1" w:styleId="metaidentifier">
    <w:name w:val="metaidentifier"/>
    <w:basedOn w:val="Norml"/>
    <w:uiPriority w:val="99"/>
    <w:rsid w:val="001814DB"/>
    <w:pPr>
      <w:spacing w:before="100" w:beforeAutospacing="1" w:after="100" w:afterAutospacing="1"/>
    </w:pPr>
  </w:style>
  <w:style w:type="character" w:styleId="HTML-mozaiksz">
    <w:name w:val="HTML Acronym"/>
    <w:basedOn w:val="Bekezdsalapbettpusa"/>
    <w:uiPriority w:val="99"/>
    <w:rsid w:val="001814DB"/>
    <w:rPr>
      <w:rFonts w:cs="Times New Roman"/>
    </w:rPr>
  </w:style>
  <w:style w:type="paragraph" w:customStyle="1" w:styleId="Pa17">
    <w:name w:val="Pa17"/>
    <w:basedOn w:val="Default"/>
    <w:next w:val="Default"/>
    <w:uiPriority w:val="99"/>
    <w:rsid w:val="001814DB"/>
    <w:pPr>
      <w:spacing w:line="221" w:lineRule="atLeast"/>
    </w:pPr>
    <w:rPr>
      <w:rFonts w:ascii="Minion Pro" w:hAnsi="Minion Pro"/>
      <w:color w:val="auto"/>
    </w:rPr>
  </w:style>
  <w:style w:type="paragraph" w:customStyle="1" w:styleId="Pa3">
    <w:name w:val="Pa3"/>
    <w:basedOn w:val="Default"/>
    <w:next w:val="Default"/>
    <w:uiPriority w:val="99"/>
    <w:rsid w:val="001814DB"/>
    <w:pPr>
      <w:spacing w:line="221" w:lineRule="atLeast"/>
    </w:pPr>
    <w:rPr>
      <w:rFonts w:ascii="Minion Pro" w:hAnsi="Minion Pro"/>
      <w:color w:val="auto"/>
    </w:rPr>
  </w:style>
  <w:style w:type="paragraph" w:styleId="NormlWeb">
    <w:name w:val="Normal (Web)"/>
    <w:basedOn w:val="Norml"/>
    <w:uiPriority w:val="99"/>
    <w:rsid w:val="001814DB"/>
    <w:pPr>
      <w:spacing w:before="100" w:beforeAutospacing="1" w:after="100" w:afterAutospacing="1"/>
    </w:pPr>
  </w:style>
  <w:style w:type="character" w:styleId="Jegyzethivatkozs">
    <w:name w:val="annotation reference"/>
    <w:basedOn w:val="Bekezdsalapbettpusa"/>
    <w:uiPriority w:val="99"/>
    <w:semiHidden/>
    <w:rsid w:val="001814DB"/>
    <w:rPr>
      <w:rFonts w:cs="Times New Roman"/>
      <w:sz w:val="16"/>
      <w:szCs w:val="16"/>
    </w:rPr>
  </w:style>
  <w:style w:type="character" w:customStyle="1" w:styleId="hpsatn">
    <w:name w:val="hps atn"/>
    <w:basedOn w:val="Bekezdsalapbettpusa"/>
    <w:rsid w:val="001814DB"/>
    <w:rPr>
      <w:rFonts w:cs="Times New Roman"/>
    </w:rPr>
  </w:style>
  <w:style w:type="paragraph" w:styleId="Alcm">
    <w:name w:val="Subtitle"/>
    <w:basedOn w:val="Norml"/>
    <w:next w:val="Norml"/>
    <w:link w:val="AlcmChar"/>
    <w:qFormat/>
    <w:rsid w:val="001814DB"/>
    <w:pPr>
      <w:spacing w:after="60"/>
      <w:jc w:val="center"/>
      <w:outlineLvl w:val="1"/>
    </w:pPr>
    <w:rPr>
      <w:rFonts w:ascii="Cambria" w:hAnsi="Cambria"/>
    </w:rPr>
  </w:style>
  <w:style w:type="character" w:customStyle="1" w:styleId="AlcmChar">
    <w:name w:val="Alcím Char"/>
    <w:basedOn w:val="Bekezdsalapbettpusa"/>
    <w:link w:val="Alcm"/>
    <w:uiPriority w:val="99"/>
    <w:rsid w:val="001814DB"/>
    <w:rPr>
      <w:rFonts w:ascii="Cambria" w:eastAsia="Times New Roman" w:hAnsi="Cambria" w:cs="Times New Roman"/>
      <w:sz w:val="24"/>
      <w:szCs w:val="24"/>
      <w:lang w:eastAsia="hu-HU"/>
    </w:rPr>
  </w:style>
  <w:style w:type="character" w:customStyle="1" w:styleId="CharChar6">
    <w:name w:val="Char Char6"/>
    <w:basedOn w:val="Bekezdsalapbettpusa"/>
    <w:uiPriority w:val="99"/>
    <w:locked/>
    <w:rsid w:val="001814DB"/>
    <w:rPr>
      <w:rFonts w:cs="Times New Roman"/>
    </w:rPr>
  </w:style>
  <w:style w:type="character" w:customStyle="1" w:styleId="CharChar7">
    <w:name w:val="Char Char7"/>
    <w:basedOn w:val="Bekezdsalapbettpusa"/>
    <w:uiPriority w:val="99"/>
    <w:locked/>
    <w:rsid w:val="001814DB"/>
    <w:rPr>
      <w:rFonts w:ascii="Times New Roman" w:hAnsi="Times New Roman" w:cs="Times New Roman"/>
      <w:lang w:val="hu-HU" w:eastAsia="hu-HU"/>
    </w:rPr>
  </w:style>
  <w:style w:type="character" w:customStyle="1" w:styleId="CharChar">
    <w:name w:val="Char Char"/>
    <w:basedOn w:val="Bekezdsalapbettpusa"/>
    <w:uiPriority w:val="99"/>
    <w:locked/>
    <w:rsid w:val="001814DB"/>
    <w:rPr>
      <w:rFonts w:ascii="Cambria" w:hAnsi="Cambria" w:cs="Times New Roman"/>
      <w:sz w:val="24"/>
      <w:szCs w:val="24"/>
    </w:rPr>
  </w:style>
  <w:style w:type="character" w:customStyle="1" w:styleId="colortitle">
    <w:name w:val="colortitle"/>
    <w:basedOn w:val="Bekezdsalapbettpusa"/>
    <w:uiPriority w:val="99"/>
    <w:rsid w:val="001814DB"/>
    <w:rPr>
      <w:rFonts w:cs="Times New Roman"/>
    </w:rPr>
  </w:style>
  <w:style w:type="character" w:customStyle="1" w:styleId="txt11">
    <w:name w:val="txt11"/>
    <w:basedOn w:val="Bekezdsalapbettpusa"/>
    <w:uiPriority w:val="99"/>
    <w:rsid w:val="001814DB"/>
    <w:rPr>
      <w:rFonts w:cs="Times New Roman"/>
    </w:rPr>
  </w:style>
  <w:style w:type="character" w:customStyle="1" w:styleId="apple-converted-space">
    <w:name w:val="apple-converted-space"/>
    <w:basedOn w:val="Bekezdsalapbettpusa"/>
    <w:rsid w:val="001814DB"/>
    <w:rPr>
      <w:rFonts w:cs="Times New Roman"/>
    </w:rPr>
  </w:style>
  <w:style w:type="paragraph" w:styleId="Nincstrkz">
    <w:name w:val="No Spacing"/>
    <w:uiPriority w:val="1"/>
    <w:qFormat/>
    <w:rsid w:val="001814DB"/>
    <w:pPr>
      <w:spacing w:after="0" w:line="240" w:lineRule="auto"/>
    </w:pPr>
  </w:style>
  <w:style w:type="paragraph" w:customStyle="1" w:styleId="pegyeb">
    <w:name w:val="pegyeb"/>
    <w:basedOn w:val="Norml"/>
    <w:rsid w:val="001814DB"/>
    <w:pPr>
      <w:spacing w:before="100" w:beforeAutospacing="1" w:after="100" w:afterAutospacing="1"/>
    </w:pPr>
  </w:style>
  <w:style w:type="character" w:customStyle="1" w:styleId="fontstyle01">
    <w:name w:val="fontstyle01"/>
    <w:basedOn w:val="Bekezdsalapbettpusa"/>
    <w:rsid w:val="001814DB"/>
    <w:rPr>
      <w:rFonts w:ascii="TT8Et00" w:hAnsi="TT8Et00" w:hint="default"/>
      <w:b w:val="0"/>
      <w:bCs w:val="0"/>
      <w:i w:val="0"/>
      <w:iCs w:val="0"/>
      <w:color w:val="000000"/>
      <w:sz w:val="28"/>
      <w:szCs w:val="28"/>
    </w:rPr>
  </w:style>
  <w:style w:type="paragraph" w:customStyle="1" w:styleId="A-CMSOR-1">
    <w:name w:val="A-CÍMSOR-1"/>
    <w:basedOn w:val="Listaszerbekezds"/>
    <w:link w:val="A-CMSOR-1Char"/>
    <w:qFormat/>
    <w:rsid w:val="001814DB"/>
    <w:pPr>
      <w:numPr>
        <w:numId w:val="4"/>
      </w:numPr>
      <w:pBdr>
        <w:top w:val="thinThickSmallGap" w:sz="24" w:space="1" w:color="996633"/>
        <w:bottom w:val="thickThinSmallGap" w:sz="24" w:space="1" w:color="996633"/>
      </w:pBdr>
      <w:shd w:val="clear" w:color="auto" w:fill="CC9900"/>
      <w:ind w:left="357" w:hanging="357"/>
      <w:jc w:val="center"/>
    </w:pPr>
    <w:rPr>
      <w:rFonts w:eastAsiaTheme="minorHAnsi" w:cstheme="minorHAnsi"/>
      <w:b/>
      <w:smallCaps/>
      <w:sz w:val="28"/>
      <w:szCs w:val="22"/>
      <w:lang w:eastAsia="en-US"/>
    </w:rPr>
  </w:style>
  <w:style w:type="paragraph" w:customStyle="1" w:styleId="A-CMSOR-2">
    <w:name w:val="A-CÍMSOR-2"/>
    <w:basedOn w:val="Listaszerbekezds"/>
    <w:link w:val="A-CMSOR-2Char"/>
    <w:qFormat/>
    <w:rsid w:val="001814DB"/>
    <w:pPr>
      <w:numPr>
        <w:ilvl w:val="1"/>
        <w:numId w:val="4"/>
      </w:numPr>
      <w:tabs>
        <w:tab w:val="num" w:pos="360"/>
      </w:tabs>
      <w:spacing w:line="360" w:lineRule="auto"/>
      <w:ind w:left="360" w:hanging="360"/>
    </w:pPr>
    <w:rPr>
      <w:rFonts w:eastAsiaTheme="minorHAnsi" w:cstheme="minorHAnsi"/>
      <w:b/>
      <w:smallCaps/>
      <w:color w:val="CC9900"/>
      <w:sz w:val="28"/>
      <w:szCs w:val="22"/>
      <w:lang w:eastAsia="en-US"/>
    </w:rPr>
  </w:style>
  <w:style w:type="paragraph" w:customStyle="1" w:styleId="A-CMSOR-3">
    <w:name w:val="A-CÍMSOR-3"/>
    <w:basedOn w:val="Listaszerbekezds"/>
    <w:qFormat/>
    <w:rsid w:val="001814DB"/>
    <w:pPr>
      <w:numPr>
        <w:ilvl w:val="2"/>
        <w:numId w:val="4"/>
      </w:numPr>
      <w:tabs>
        <w:tab w:val="num" w:pos="360"/>
      </w:tabs>
      <w:spacing w:line="360" w:lineRule="auto"/>
      <w:ind w:left="360" w:hanging="360"/>
    </w:pPr>
    <w:rPr>
      <w:rFonts w:eastAsiaTheme="minorHAnsi" w:cstheme="minorHAnsi"/>
      <w:b/>
      <w:color w:val="CC9900"/>
      <w:sz w:val="28"/>
      <w:szCs w:val="22"/>
      <w:lang w:eastAsia="en-US"/>
    </w:rPr>
  </w:style>
  <w:style w:type="paragraph" w:customStyle="1" w:styleId="A-CMSOR-4">
    <w:name w:val="A-CÍMSOR-4"/>
    <w:basedOn w:val="Listaszerbekezds"/>
    <w:qFormat/>
    <w:rsid w:val="001814DB"/>
    <w:pPr>
      <w:numPr>
        <w:ilvl w:val="3"/>
        <w:numId w:val="4"/>
      </w:numPr>
      <w:tabs>
        <w:tab w:val="num" w:pos="360"/>
      </w:tabs>
      <w:spacing w:line="360" w:lineRule="auto"/>
      <w:ind w:left="360" w:hanging="360"/>
    </w:pPr>
    <w:rPr>
      <w:rFonts w:eastAsiaTheme="minorHAnsi" w:cstheme="minorHAnsi"/>
      <w:b/>
      <w:color w:val="CC9900"/>
      <w:szCs w:val="22"/>
      <w:u w:val="single"/>
      <w:lang w:eastAsia="en-US"/>
    </w:rPr>
  </w:style>
  <w:style w:type="paragraph" w:customStyle="1" w:styleId="BRA-1">
    <w:name w:val="ÁBRA-1"/>
    <w:basedOn w:val="Kpalrs"/>
    <w:link w:val="BRA-1Char"/>
    <w:qFormat/>
    <w:rsid w:val="001814DB"/>
    <w:pPr>
      <w:numPr>
        <w:numId w:val="5"/>
      </w:numPr>
      <w:ind w:left="714" w:hanging="357"/>
    </w:pPr>
    <w:rPr>
      <w:rFonts w:eastAsiaTheme="minorHAnsi" w:cstheme="minorHAnsi"/>
      <w:bCs/>
      <w:iCs w:val="0"/>
      <w:lang w:eastAsia="en-US"/>
    </w:rPr>
  </w:style>
  <w:style w:type="character" w:customStyle="1" w:styleId="BRA-1Char">
    <w:name w:val="ÁBRA-1 Char"/>
    <w:basedOn w:val="Bekezdsalapbettpusa"/>
    <w:link w:val="BRA-1"/>
    <w:rsid w:val="001814DB"/>
    <w:rPr>
      <w:rFonts w:ascii="Times New Roman" w:hAnsi="Times New Roman" w:cstheme="minorHAnsi"/>
      <w:b/>
      <w:bCs/>
      <w:color w:val="000000" w:themeColor="text1"/>
      <w:sz w:val="24"/>
      <w:szCs w:val="24"/>
    </w:rPr>
  </w:style>
  <w:style w:type="character" w:customStyle="1" w:styleId="A-CMSOR-2Char">
    <w:name w:val="A-CÍMSOR-2 Char"/>
    <w:basedOn w:val="Bekezdsalapbettpusa"/>
    <w:link w:val="A-CMSOR-2"/>
    <w:rsid w:val="001814DB"/>
    <w:rPr>
      <w:rFonts w:ascii="Times New Roman" w:hAnsi="Times New Roman" w:cstheme="minorHAnsi"/>
      <w:b/>
      <w:smallCaps/>
      <w:color w:val="CC9900"/>
      <w:sz w:val="28"/>
    </w:rPr>
  </w:style>
  <w:style w:type="character" w:customStyle="1" w:styleId="A-CMSOR-1Char">
    <w:name w:val="A-CÍMSOR-1 Char"/>
    <w:basedOn w:val="Bekezdsalapbettpusa"/>
    <w:link w:val="A-CMSOR-1"/>
    <w:rsid w:val="001814DB"/>
    <w:rPr>
      <w:rFonts w:ascii="Times New Roman" w:hAnsi="Times New Roman" w:cstheme="minorHAnsi"/>
      <w:b/>
      <w:smallCaps/>
      <w:sz w:val="28"/>
      <w:shd w:val="clear" w:color="auto" w:fill="CC9900"/>
    </w:rPr>
  </w:style>
  <w:style w:type="paragraph" w:customStyle="1" w:styleId="Listaszerbekezds1">
    <w:name w:val="Listaszerű bekezdés1"/>
    <w:basedOn w:val="Norml"/>
    <w:rsid w:val="001814DB"/>
    <w:pPr>
      <w:ind w:left="720"/>
      <w:jc w:val="both"/>
    </w:pPr>
    <w:rPr>
      <w:rFonts w:ascii="Calibri" w:hAnsi="Calibri" w:cs="Calibri"/>
      <w:szCs w:val="22"/>
      <w:lang w:eastAsia="en-US"/>
    </w:rPr>
  </w:style>
  <w:style w:type="character" w:customStyle="1" w:styleId="atn">
    <w:name w:val="atn"/>
    <w:rsid w:val="001814DB"/>
  </w:style>
  <w:style w:type="paragraph" w:customStyle="1" w:styleId="Pa14">
    <w:name w:val="Pa14"/>
    <w:basedOn w:val="Norml"/>
    <w:next w:val="Norml"/>
    <w:rsid w:val="001814DB"/>
    <w:pPr>
      <w:autoSpaceDE w:val="0"/>
      <w:autoSpaceDN w:val="0"/>
      <w:adjustRightInd w:val="0"/>
      <w:spacing w:line="181" w:lineRule="atLeast"/>
    </w:pPr>
    <w:rPr>
      <w:rFonts w:ascii="Meta Pro" w:eastAsia="SimSun" w:hAnsi="Meta Pro"/>
      <w:lang w:eastAsia="zh-CN"/>
    </w:rPr>
  </w:style>
  <w:style w:type="character" w:customStyle="1" w:styleId="A10">
    <w:name w:val="A10"/>
    <w:uiPriority w:val="99"/>
    <w:rsid w:val="001814DB"/>
    <w:rPr>
      <w:color w:val="000000"/>
    </w:rPr>
  </w:style>
  <w:style w:type="character" w:customStyle="1" w:styleId="articolo">
    <w:name w:val="articolo"/>
    <w:rsid w:val="001814DB"/>
    <w:rPr>
      <w:rFonts w:cs="Times New Roman"/>
    </w:rPr>
  </w:style>
  <w:style w:type="character" w:customStyle="1" w:styleId="text">
    <w:name w:val="text"/>
    <w:rsid w:val="001814DB"/>
    <w:rPr>
      <w:rFonts w:cs="Times New Roman"/>
    </w:rPr>
  </w:style>
  <w:style w:type="paragraph" w:customStyle="1" w:styleId="norml0">
    <w:name w:val="normál"/>
    <w:basedOn w:val="Norml"/>
    <w:link w:val="normlCharChar"/>
    <w:rsid w:val="001814DB"/>
    <w:pPr>
      <w:suppressAutoHyphens/>
      <w:spacing w:before="60" w:after="60"/>
      <w:jc w:val="both"/>
    </w:pPr>
    <w:rPr>
      <w:rFonts w:ascii="Calibri" w:hAnsi="Calibri"/>
      <w:sz w:val="22"/>
      <w:szCs w:val="20"/>
      <w:lang w:eastAsia="ar-SA"/>
    </w:rPr>
  </w:style>
  <w:style w:type="character" w:customStyle="1" w:styleId="normlCharChar">
    <w:name w:val="normál Char Char"/>
    <w:basedOn w:val="Bekezdsalapbettpusa"/>
    <w:link w:val="norml0"/>
    <w:rsid w:val="001814DB"/>
    <w:rPr>
      <w:rFonts w:ascii="Calibri" w:eastAsia="Times New Roman" w:hAnsi="Calibri" w:cs="Times New Roman"/>
      <w:szCs w:val="20"/>
      <w:lang w:eastAsia="ar-SA"/>
    </w:rPr>
  </w:style>
  <w:style w:type="character" w:customStyle="1" w:styleId="block">
    <w:name w:val="block"/>
    <w:rsid w:val="001814DB"/>
  </w:style>
  <w:style w:type="paragraph" w:customStyle="1" w:styleId="CVNormal">
    <w:name w:val="CV Normal"/>
    <w:basedOn w:val="Norml"/>
    <w:uiPriority w:val="99"/>
    <w:rsid w:val="001814DB"/>
    <w:pPr>
      <w:suppressAutoHyphens/>
      <w:ind w:left="113" w:right="113"/>
    </w:pPr>
    <w:rPr>
      <w:rFonts w:ascii="Arial Narrow" w:hAnsi="Arial Narrow" w:cs="Arial Narrow"/>
      <w:sz w:val="20"/>
      <w:szCs w:val="20"/>
      <w:lang w:eastAsia="ar-SA"/>
    </w:rPr>
  </w:style>
  <w:style w:type="character" w:customStyle="1" w:styleId="kiadvaros">
    <w:name w:val="kiadvaros"/>
    <w:rsid w:val="001814DB"/>
    <w:rPr>
      <w:rFonts w:cs="Times New Roman"/>
    </w:rPr>
  </w:style>
  <w:style w:type="paragraph" w:customStyle="1" w:styleId="CVNormal-FirstLine">
    <w:name w:val="CV Normal - First Line"/>
    <w:basedOn w:val="CVNormal"/>
    <w:next w:val="CVNormal"/>
    <w:uiPriority w:val="99"/>
    <w:rsid w:val="001814DB"/>
    <w:pPr>
      <w:spacing w:before="74"/>
    </w:pPr>
  </w:style>
  <w:style w:type="character" w:customStyle="1" w:styleId="pisbn">
    <w:name w:val="pisbn"/>
    <w:rsid w:val="001814DB"/>
  </w:style>
  <w:style w:type="paragraph" w:customStyle="1" w:styleId="OiaeaeiYiio2">
    <w:name w:val="O?ia eaeiYiio 2"/>
    <w:basedOn w:val="Norml"/>
    <w:rsid w:val="001814DB"/>
    <w:pPr>
      <w:widowControl w:val="0"/>
      <w:jc w:val="right"/>
    </w:pPr>
    <w:rPr>
      <w:i/>
      <w:sz w:val="16"/>
      <w:szCs w:val="20"/>
      <w:lang w:val="en-US"/>
    </w:rPr>
  </w:style>
  <w:style w:type="character" w:customStyle="1" w:styleId="element-citation">
    <w:name w:val="element-citation"/>
    <w:basedOn w:val="Bekezdsalapbettpusa"/>
    <w:rsid w:val="001814DB"/>
  </w:style>
  <w:style w:type="character" w:customStyle="1" w:styleId="ref-journal">
    <w:name w:val="ref-journal"/>
    <w:basedOn w:val="Bekezdsalapbettpusa"/>
    <w:rsid w:val="001814DB"/>
  </w:style>
  <w:style w:type="character" w:customStyle="1" w:styleId="ref-vol">
    <w:name w:val="ref-vol"/>
    <w:basedOn w:val="Bekezdsalapbettpusa"/>
    <w:rsid w:val="001814DB"/>
  </w:style>
  <w:style w:type="character" w:customStyle="1" w:styleId="h4-alias">
    <w:name w:val="h4-alias"/>
    <w:basedOn w:val="Bekezdsalapbettpusa"/>
    <w:rsid w:val="001814DB"/>
  </w:style>
  <w:style w:type="paragraph" w:customStyle="1" w:styleId="desc">
    <w:name w:val="desc"/>
    <w:basedOn w:val="Norml"/>
    <w:rsid w:val="001814DB"/>
    <w:pPr>
      <w:spacing w:before="100" w:beforeAutospacing="1" w:after="100" w:afterAutospacing="1"/>
    </w:pPr>
  </w:style>
  <w:style w:type="character" w:customStyle="1" w:styleId="size-xl">
    <w:name w:val="size-xl"/>
    <w:basedOn w:val="Bekezdsalapbettpusa"/>
    <w:rsid w:val="001814DB"/>
  </w:style>
  <w:style w:type="character" w:customStyle="1" w:styleId="size-m">
    <w:name w:val="size-m"/>
    <w:basedOn w:val="Bekezdsalapbettpusa"/>
    <w:rsid w:val="001814DB"/>
  </w:style>
  <w:style w:type="paragraph" w:styleId="Vltozat">
    <w:name w:val="Revision"/>
    <w:hidden/>
    <w:uiPriority w:val="99"/>
    <w:semiHidden/>
    <w:rsid w:val="001814DB"/>
    <w:pPr>
      <w:spacing w:after="0" w:line="240" w:lineRule="auto"/>
    </w:pPr>
    <w:rPr>
      <w:rFonts w:ascii="Times New Roman" w:eastAsia="Times New Roman" w:hAnsi="Times New Roman" w:cs="Times New Roman"/>
      <w:sz w:val="24"/>
      <w:szCs w:val="24"/>
      <w:lang w:val="en-GB" w:eastAsia="hu-HU"/>
    </w:rPr>
  </w:style>
  <w:style w:type="character" w:customStyle="1" w:styleId="nowrap">
    <w:name w:val="nowrap"/>
    <w:basedOn w:val="Bekezdsalapbettpusa"/>
    <w:rsid w:val="001814DB"/>
  </w:style>
  <w:style w:type="character" w:customStyle="1" w:styleId="hlfld-title">
    <w:name w:val="hlfld-title"/>
    <w:basedOn w:val="Bekezdsalapbettpusa"/>
    <w:rsid w:val="001814DB"/>
  </w:style>
  <w:style w:type="character" w:customStyle="1" w:styleId="articleentryauthorslinks">
    <w:name w:val="articleentryauthorslinks"/>
    <w:basedOn w:val="Bekezdsalapbettpusa"/>
    <w:rsid w:val="001814DB"/>
  </w:style>
  <w:style w:type="character" w:customStyle="1" w:styleId="Feloldatlanmegemlts1">
    <w:name w:val="Feloldatlan megemlítés1"/>
    <w:basedOn w:val="Bekezdsalapbettpusa"/>
    <w:uiPriority w:val="99"/>
    <w:semiHidden/>
    <w:unhideWhenUsed/>
    <w:rsid w:val="001814DB"/>
    <w:rPr>
      <w:color w:val="605E5C"/>
      <w:shd w:val="clear" w:color="auto" w:fill="E1DFDD"/>
    </w:rPr>
  </w:style>
  <w:style w:type="paragraph" w:styleId="Tartalomjegyzkcmsora">
    <w:name w:val="TOC Heading"/>
    <w:basedOn w:val="Cmsor1"/>
    <w:next w:val="Norml"/>
    <w:uiPriority w:val="39"/>
    <w:unhideWhenUsed/>
    <w:qFormat/>
    <w:rsid w:val="001814DB"/>
    <w:pPr>
      <w:spacing w:before="480" w:line="276" w:lineRule="auto"/>
      <w:outlineLvl w:val="9"/>
    </w:pPr>
    <w:rPr>
      <w:b/>
      <w:bCs/>
      <w:sz w:val="28"/>
      <w:szCs w:val="28"/>
    </w:rPr>
  </w:style>
  <w:style w:type="character" w:customStyle="1" w:styleId="Alcm1">
    <w:name w:val="Alcím1"/>
    <w:basedOn w:val="Bekezdsalapbettpusa"/>
    <w:rsid w:val="001814DB"/>
  </w:style>
  <w:style w:type="character" w:customStyle="1" w:styleId="authornames">
    <w:name w:val="authornames"/>
    <w:basedOn w:val="Bekezdsalapbettpusa"/>
    <w:rsid w:val="001814DB"/>
  </w:style>
  <w:style w:type="paragraph" w:customStyle="1" w:styleId="contributor">
    <w:name w:val="contributor"/>
    <w:basedOn w:val="Norml"/>
    <w:rsid w:val="001814DB"/>
    <w:pPr>
      <w:spacing w:before="100" w:beforeAutospacing="1" w:after="100" w:afterAutospacing="1"/>
    </w:pPr>
  </w:style>
  <w:style w:type="character" w:customStyle="1" w:styleId="name">
    <w:name w:val="name"/>
    <w:basedOn w:val="Bekezdsalapbettpusa"/>
    <w:rsid w:val="001814DB"/>
  </w:style>
  <w:style w:type="character" w:customStyle="1" w:styleId="xref-sep">
    <w:name w:val="xref-sep"/>
    <w:basedOn w:val="Bekezdsalapbettpusa"/>
    <w:rsid w:val="001814DB"/>
  </w:style>
  <w:style w:type="paragraph" w:customStyle="1" w:styleId="last">
    <w:name w:val="last"/>
    <w:basedOn w:val="Norml"/>
    <w:rsid w:val="001814DB"/>
    <w:pPr>
      <w:spacing w:before="100" w:beforeAutospacing="1" w:after="100" w:afterAutospacing="1"/>
    </w:pPr>
  </w:style>
  <w:style w:type="character" w:customStyle="1" w:styleId="period">
    <w:name w:val="period"/>
    <w:basedOn w:val="Bekezdsalapbettpusa"/>
    <w:rsid w:val="001814DB"/>
  </w:style>
  <w:style w:type="character" w:customStyle="1" w:styleId="cit">
    <w:name w:val="cit"/>
    <w:basedOn w:val="Bekezdsalapbettpusa"/>
    <w:rsid w:val="001814DB"/>
  </w:style>
  <w:style w:type="character" w:customStyle="1" w:styleId="citation-doi">
    <w:name w:val="citation-doi"/>
    <w:basedOn w:val="Bekezdsalapbettpusa"/>
    <w:rsid w:val="001814DB"/>
  </w:style>
  <w:style w:type="character" w:customStyle="1" w:styleId="author-sup-separator">
    <w:name w:val="author-sup-separator"/>
    <w:basedOn w:val="Bekezdsalapbettpusa"/>
    <w:rsid w:val="001814DB"/>
  </w:style>
  <w:style w:type="character" w:customStyle="1" w:styleId="secondary-date">
    <w:name w:val="secondary-date"/>
    <w:basedOn w:val="Bekezdsalapbettpusa"/>
    <w:rsid w:val="001814DB"/>
  </w:style>
  <w:style w:type="paragraph" w:customStyle="1" w:styleId="c-author-listitem">
    <w:name w:val="c-author-list__item"/>
    <w:basedOn w:val="Norml"/>
    <w:rsid w:val="001814DB"/>
    <w:pPr>
      <w:spacing w:before="100" w:beforeAutospacing="1" w:after="100" w:afterAutospacing="1"/>
    </w:pPr>
  </w:style>
  <w:style w:type="paragraph" w:customStyle="1" w:styleId="c-article-info-details">
    <w:name w:val="c-article-info-details"/>
    <w:basedOn w:val="Norml"/>
    <w:rsid w:val="001814DB"/>
    <w:pPr>
      <w:spacing w:before="100" w:beforeAutospacing="1" w:after="100" w:afterAutospacing="1"/>
    </w:pPr>
  </w:style>
  <w:style w:type="character" w:customStyle="1" w:styleId="u-visually-hidden">
    <w:name w:val="u-visually-hidden"/>
    <w:basedOn w:val="Bekezdsalapbettpusa"/>
    <w:rsid w:val="001814DB"/>
  </w:style>
  <w:style w:type="character" w:customStyle="1" w:styleId="fm-vol-iss-date">
    <w:name w:val="fm-vol-iss-date"/>
    <w:basedOn w:val="Bekezdsalapbettpusa"/>
    <w:rsid w:val="001814DB"/>
  </w:style>
  <w:style w:type="character" w:customStyle="1" w:styleId="doi">
    <w:name w:val="doi"/>
    <w:basedOn w:val="Bekezdsalapbettpusa"/>
    <w:rsid w:val="001814DB"/>
  </w:style>
  <w:style w:type="character" w:customStyle="1" w:styleId="fm-citation-ids-label">
    <w:name w:val="fm-citation-ids-label"/>
    <w:basedOn w:val="Bekezdsalapbettpusa"/>
    <w:rsid w:val="001814DB"/>
  </w:style>
  <w:style w:type="character" w:customStyle="1" w:styleId="Feloldatlanmegemlts2">
    <w:name w:val="Feloldatlan megemlítés2"/>
    <w:basedOn w:val="Bekezdsalapbettpusa"/>
    <w:uiPriority w:val="99"/>
    <w:semiHidden/>
    <w:unhideWhenUsed/>
    <w:rsid w:val="001814DB"/>
    <w:rPr>
      <w:color w:val="605E5C"/>
      <w:shd w:val="clear" w:color="auto" w:fill="E1DFDD"/>
    </w:rPr>
  </w:style>
  <w:style w:type="character" w:customStyle="1" w:styleId="Nincs">
    <w:name w:val="Nincs"/>
    <w:rsid w:val="001814DB"/>
  </w:style>
  <w:style w:type="table" w:customStyle="1" w:styleId="TableNormal1">
    <w:name w:val="Table Normal1"/>
    <w:rsid w:val="001814DB"/>
    <w:pPr>
      <w:spacing w:after="0" w:line="240" w:lineRule="auto"/>
      <w:jc w:val="both"/>
    </w:pPr>
    <w:rPr>
      <w:rFonts w:ascii="Times New Roman" w:eastAsia="Times New Roman" w:hAnsi="Times New Roman" w:cs="Times New Roman"/>
      <w:sz w:val="24"/>
      <w:szCs w:val="24"/>
      <w:lang w:eastAsia="hu-HU"/>
    </w:rPr>
    <w:tblPr>
      <w:tblCellMar>
        <w:top w:w="0" w:type="dxa"/>
        <w:left w:w="0" w:type="dxa"/>
        <w:bottom w:w="0" w:type="dxa"/>
        <w:right w:w="0" w:type="dxa"/>
      </w:tblCellMar>
    </w:tblPr>
  </w:style>
  <w:style w:type="paragraph" w:styleId="Cm">
    <w:name w:val="Title"/>
    <w:basedOn w:val="Norml"/>
    <w:next w:val="Norml"/>
    <w:link w:val="CmChar"/>
    <w:rsid w:val="001814DB"/>
    <w:pPr>
      <w:contextualSpacing/>
    </w:pPr>
    <w:rPr>
      <w:rFonts w:ascii="Cambria" w:eastAsia="Cambria" w:hAnsi="Cambria" w:cs="Cambria"/>
      <w:sz w:val="56"/>
      <w:szCs w:val="56"/>
    </w:rPr>
  </w:style>
  <w:style w:type="character" w:customStyle="1" w:styleId="CmChar">
    <w:name w:val="Cím Char"/>
    <w:basedOn w:val="Bekezdsalapbettpusa"/>
    <w:link w:val="Cm"/>
    <w:rsid w:val="001814DB"/>
    <w:rPr>
      <w:rFonts w:ascii="Cambria" w:eastAsia="Cambria" w:hAnsi="Cambria" w:cs="Cambria"/>
      <w:sz w:val="56"/>
      <w:szCs w:val="56"/>
      <w:lang w:eastAsia="hu-HU"/>
    </w:rPr>
  </w:style>
  <w:style w:type="character" w:customStyle="1" w:styleId="author-name">
    <w:name w:val="author-name"/>
    <w:rsid w:val="001814DB"/>
  </w:style>
  <w:style w:type="character" w:customStyle="1" w:styleId="journal-title">
    <w:name w:val="journal-title"/>
    <w:rsid w:val="001814DB"/>
  </w:style>
  <w:style w:type="character" w:customStyle="1" w:styleId="journal-volume">
    <w:name w:val="journal-volume"/>
    <w:rsid w:val="001814DB"/>
  </w:style>
  <w:style w:type="character" w:customStyle="1" w:styleId="journal-issue">
    <w:name w:val="journal-issue"/>
    <w:rsid w:val="001814DB"/>
  </w:style>
  <w:style w:type="character" w:customStyle="1" w:styleId="page">
    <w:name w:val="page"/>
    <w:rsid w:val="001814DB"/>
  </w:style>
  <w:style w:type="character" w:customStyle="1" w:styleId="year">
    <w:name w:val="year"/>
    <w:rsid w:val="001814DB"/>
  </w:style>
  <w:style w:type="character" w:customStyle="1" w:styleId="tlid-translation">
    <w:name w:val="tlid-translation"/>
    <w:rsid w:val="001814DB"/>
  </w:style>
  <w:style w:type="paragraph" w:customStyle="1" w:styleId="breakall">
    <w:name w:val="breakall"/>
    <w:basedOn w:val="Norml"/>
    <w:rsid w:val="001814DB"/>
    <w:pPr>
      <w:spacing w:before="100" w:beforeAutospacing="1" w:after="100" w:afterAutospacing="1"/>
    </w:pPr>
  </w:style>
  <w:style w:type="paragraph" w:customStyle="1" w:styleId="nova-e-listitem">
    <w:name w:val="nova-e-list__item"/>
    <w:basedOn w:val="Norml"/>
    <w:rsid w:val="001814DB"/>
    <w:pPr>
      <w:spacing w:before="100" w:beforeAutospacing="1" w:after="100" w:afterAutospacing="1"/>
    </w:pPr>
  </w:style>
  <w:style w:type="character" w:customStyle="1" w:styleId="title-text">
    <w:name w:val="title-text"/>
    <w:basedOn w:val="Bekezdsalapbettpusa"/>
    <w:rsid w:val="001814DB"/>
  </w:style>
  <w:style w:type="character" w:customStyle="1" w:styleId="sr-only">
    <w:name w:val="sr-only"/>
    <w:basedOn w:val="Bekezdsalapbettpusa"/>
    <w:rsid w:val="001814DB"/>
  </w:style>
  <w:style w:type="character" w:customStyle="1" w:styleId="author-ref">
    <w:name w:val="author-ref"/>
    <w:basedOn w:val="Bekezdsalapbettpusa"/>
    <w:rsid w:val="001814DB"/>
  </w:style>
  <w:style w:type="character" w:customStyle="1" w:styleId="arttitle">
    <w:name w:val="art_title"/>
    <w:basedOn w:val="Bekezdsalapbettpusa"/>
    <w:rsid w:val="001814DB"/>
  </w:style>
  <w:style w:type="character" w:customStyle="1" w:styleId="singlehighlightclass">
    <w:name w:val="single_highlight_class"/>
    <w:basedOn w:val="Bekezdsalapbettpusa"/>
    <w:rsid w:val="001814DB"/>
  </w:style>
  <w:style w:type="character" w:customStyle="1" w:styleId="contribdegrees">
    <w:name w:val="contribdegrees"/>
    <w:basedOn w:val="Bekezdsalapbettpusa"/>
    <w:rsid w:val="001814DB"/>
  </w:style>
  <w:style w:type="character" w:customStyle="1" w:styleId="booktitle">
    <w:name w:val="booktitle"/>
    <w:basedOn w:val="Bekezdsalapbettpusa"/>
    <w:rsid w:val="001814DB"/>
  </w:style>
  <w:style w:type="character" w:customStyle="1" w:styleId="publishedat">
    <w:name w:val="publishedat"/>
    <w:basedOn w:val="Bekezdsalapbettpusa"/>
    <w:rsid w:val="001814DB"/>
  </w:style>
  <w:style w:type="character" w:customStyle="1" w:styleId="publisher">
    <w:name w:val="publisher"/>
    <w:basedOn w:val="Bekezdsalapbettpusa"/>
    <w:rsid w:val="001814DB"/>
  </w:style>
  <w:style w:type="character" w:customStyle="1" w:styleId="5yl5">
    <w:name w:val="_5yl5"/>
    <w:basedOn w:val="Bekezdsalapbettpusa"/>
    <w:rsid w:val="001814DB"/>
  </w:style>
  <w:style w:type="character" w:customStyle="1" w:styleId="previewtxt">
    <w:name w:val="previewtxt"/>
    <w:basedOn w:val="Bekezdsalapbettpusa"/>
    <w:rsid w:val="001814DB"/>
  </w:style>
  <w:style w:type="character" w:customStyle="1" w:styleId="pagelength">
    <w:name w:val="pagelength"/>
    <w:basedOn w:val="Bekezdsalapbettpusa"/>
    <w:rsid w:val="001814DB"/>
  </w:style>
  <w:style w:type="character" w:customStyle="1" w:styleId="Alcm2">
    <w:name w:val="Alcím2"/>
    <w:basedOn w:val="Bekezdsalapbettpusa"/>
    <w:rsid w:val="001814DB"/>
  </w:style>
  <w:style w:type="paragraph" w:styleId="brajegyzk">
    <w:name w:val="table of figures"/>
    <w:basedOn w:val="Norml"/>
    <w:next w:val="Norml"/>
    <w:uiPriority w:val="99"/>
    <w:unhideWhenUsed/>
    <w:rsid w:val="001814DB"/>
  </w:style>
  <w:style w:type="character" w:customStyle="1" w:styleId="A6">
    <w:name w:val="A6"/>
    <w:uiPriority w:val="99"/>
    <w:rsid w:val="001814DB"/>
    <w:rPr>
      <w:rFonts w:cs="GalliardReg"/>
      <w:b/>
      <w:bCs/>
      <w:color w:val="000000"/>
      <w:sz w:val="14"/>
      <w:szCs w:val="14"/>
    </w:rPr>
  </w:style>
  <w:style w:type="character" w:customStyle="1" w:styleId="A7">
    <w:name w:val="A7"/>
    <w:uiPriority w:val="99"/>
    <w:rsid w:val="001814DB"/>
    <w:rPr>
      <w:rFonts w:ascii="Arial Narrow" w:hAnsi="Arial Narrow" w:cs="Arial Narrow"/>
      <w:b/>
      <w:bCs/>
      <w:color w:val="000000"/>
      <w:sz w:val="16"/>
      <w:szCs w:val="16"/>
    </w:rPr>
  </w:style>
  <w:style w:type="character" w:customStyle="1" w:styleId="mixed-citation">
    <w:name w:val="mixed-citation"/>
    <w:basedOn w:val="Bekezdsalapbettpusa"/>
    <w:rsid w:val="001814DB"/>
  </w:style>
  <w:style w:type="character" w:customStyle="1" w:styleId="ref-iss">
    <w:name w:val="ref-iss"/>
    <w:basedOn w:val="Bekezdsalapbettpusa"/>
    <w:rsid w:val="001814DB"/>
  </w:style>
  <w:style w:type="character" w:customStyle="1" w:styleId="ref-title">
    <w:name w:val="ref-title"/>
    <w:basedOn w:val="Bekezdsalapbettpusa"/>
    <w:rsid w:val="001814DB"/>
  </w:style>
  <w:style w:type="character" w:customStyle="1" w:styleId="Feloldatlanmegemlts3">
    <w:name w:val="Feloldatlan megemlítés3"/>
    <w:basedOn w:val="Bekezdsalapbettpusa"/>
    <w:uiPriority w:val="99"/>
    <w:semiHidden/>
    <w:unhideWhenUsed/>
    <w:rsid w:val="001814DB"/>
    <w:rPr>
      <w:color w:val="605E5C"/>
      <w:shd w:val="clear" w:color="auto" w:fill="E1DFDD"/>
    </w:rPr>
  </w:style>
  <w:style w:type="paragraph" w:customStyle="1" w:styleId="StlusKpalrsKzprezrtJobb-05cm">
    <w:name w:val="Stílus Képaláírás + Középre zárt Jobb:  -05 cm"/>
    <w:basedOn w:val="Kpalrs"/>
    <w:rsid w:val="001814DB"/>
    <w:pPr>
      <w:ind w:right="-286"/>
      <w:jc w:val="center"/>
    </w:pPr>
    <w:rPr>
      <w:rFonts w:cs="Times New Roman"/>
      <w:bCs/>
      <w:iCs w:val="0"/>
      <w:szCs w:val="20"/>
    </w:rPr>
  </w:style>
  <w:style w:type="character" w:customStyle="1" w:styleId="delimiter">
    <w:name w:val="delimiter"/>
    <w:basedOn w:val="Bekezdsalapbettpusa"/>
    <w:rsid w:val="001814DB"/>
  </w:style>
  <w:style w:type="character" w:customStyle="1" w:styleId="ls0">
    <w:name w:val="ls0"/>
    <w:basedOn w:val="Bekezdsalapbettpusa"/>
    <w:rsid w:val="001814DB"/>
  </w:style>
  <w:style w:type="character" w:customStyle="1" w:styleId="ls4">
    <w:name w:val="ls4"/>
    <w:basedOn w:val="Bekezdsalapbettpusa"/>
    <w:rsid w:val="001814DB"/>
  </w:style>
  <w:style w:type="character" w:customStyle="1" w:styleId="ls5">
    <w:name w:val="ls5"/>
    <w:basedOn w:val="Bekezdsalapbettpusa"/>
    <w:rsid w:val="001814DB"/>
  </w:style>
  <w:style w:type="character" w:customStyle="1" w:styleId="ls6">
    <w:name w:val="ls6"/>
    <w:basedOn w:val="Bekezdsalapbettpusa"/>
    <w:rsid w:val="001814DB"/>
  </w:style>
  <w:style w:type="character" w:customStyle="1" w:styleId="ls7">
    <w:name w:val="ls7"/>
    <w:basedOn w:val="Bekezdsalapbettpusa"/>
    <w:rsid w:val="001814DB"/>
  </w:style>
  <w:style w:type="character" w:customStyle="1" w:styleId="ls8">
    <w:name w:val="ls8"/>
    <w:basedOn w:val="Bekezdsalapbettpusa"/>
    <w:rsid w:val="001814DB"/>
  </w:style>
  <w:style w:type="paragraph" w:styleId="HTML-kntformzott">
    <w:name w:val="HTML Preformatted"/>
    <w:basedOn w:val="Norml"/>
    <w:link w:val="HTML-kntformzottChar"/>
    <w:uiPriority w:val="99"/>
    <w:semiHidden/>
    <w:unhideWhenUsed/>
    <w:rsid w:val="001814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kntformzottChar">
    <w:name w:val="HTML-ként formázott Char"/>
    <w:basedOn w:val="Bekezdsalapbettpusa"/>
    <w:link w:val="HTML-kntformzott"/>
    <w:uiPriority w:val="99"/>
    <w:semiHidden/>
    <w:rsid w:val="001814DB"/>
    <w:rPr>
      <w:rFonts w:ascii="Courier New" w:eastAsia="Times New Roman" w:hAnsi="Courier New" w:cs="Courier New"/>
      <w:sz w:val="20"/>
      <w:szCs w:val="20"/>
      <w:lang w:eastAsia="hu-HU"/>
    </w:rPr>
  </w:style>
  <w:style w:type="character" w:customStyle="1" w:styleId="y2iqfc">
    <w:name w:val="y2iqfc"/>
    <w:basedOn w:val="Bekezdsalapbettpusa"/>
    <w:rsid w:val="001814DB"/>
  </w:style>
  <w:style w:type="table" w:customStyle="1" w:styleId="Rcsostblzat1">
    <w:name w:val="Rácsos táblázat1"/>
    <w:basedOn w:val="Normltblzat"/>
    <w:next w:val="Rcsostblzat"/>
    <w:rsid w:val="001814DB"/>
    <w:pPr>
      <w:spacing w:after="0" w:line="240" w:lineRule="auto"/>
    </w:pPr>
    <w:rPr>
      <w:rFonts w:ascii="Times New Roman" w:eastAsia="Times New Roman" w:hAnsi="Times New Roman" w:cs="Times New Roman"/>
      <w:sz w:val="20"/>
      <w:szCs w:val="20"/>
      <w:lang w:eastAsia="hu-H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eloldatlanmegemlts4">
    <w:name w:val="Feloldatlan megemlítés4"/>
    <w:basedOn w:val="Bekezdsalapbettpusa"/>
    <w:uiPriority w:val="99"/>
    <w:semiHidden/>
    <w:unhideWhenUsed/>
    <w:rsid w:val="001814DB"/>
    <w:rPr>
      <w:color w:val="605E5C"/>
      <w:shd w:val="clear" w:color="auto" w:fill="E1DFDD"/>
    </w:rPr>
  </w:style>
  <w:style w:type="character" w:customStyle="1" w:styleId="Feloldatlanmegemlts21">
    <w:name w:val="Feloldatlan megemlítés21"/>
    <w:basedOn w:val="Bekezdsalapbettpusa"/>
    <w:uiPriority w:val="99"/>
    <w:semiHidden/>
    <w:unhideWhenUsed/>
    <w:rsid w:val="00683075"/>
    <w:rPr>
      <w:color w:val="605E5C"/>
      <w:shd w:val="clear" w:color="auto" w:fill="E1DFDD"/>
    </w:rPr>
  </w:style>
  <w:style w:type="character" w:customStyle="1" w:styleId="Feloldatlanmegemlts40">
    <w:name w:val="Feloldatlan megemlítés4"/>
    <w:basedOn w:val="Bekezdsalapbettpusa"/>
    <w:uiPriority w:val="99"/>
    <w:semiHidden/>
    <w:unhideWhenUsed/>
    <w:rsid w:val="00683075"/>
    <w:rPr>
      <w:color w:val="605E5C"/>
      <w:shd w:val="clear" w:color="auto" w:fill="E1DFDD"/>
    </w:rPr>
  </w:style>
  <w:style w:type="character" w:customStyle="1" w:styleId="generated">
    <w:name w:val="generated"/>
    <w:basedOn w:val="Bekezdsalapbettpusa"/>
    <w:rsid w:val="00683075"/>
  </w:style>
  <w:style w:type="character" w:customStyle="1" w:styleId="short-pub-mtid">
    <w:name w:val="short-pub-mtid"/>
    <w:basedOn w:val="Bekezdsalapbettpusa"/>
    <w:rsid w:val="00683075"/>
  </w:style>
  <w:style w:type="character" w:customStyle="1" w:styleId="status-holder">
    <w:name w:val="status-holder"/>
    <w:basedOn w:val="Bekezdsalapbettpusa"/>
    <w:rsid w:val="00683075"/>
  </w:style>
  <w:style w:type="character" w:customStyle="1" w:styleId="status-data">
    <w:name w:val="status-data"/>
    <w:basedOn w:val="Bekezdsalapbettpusa"/>
    <w:rsid w:val="00683075"/>
  </w:style>
  <w:style w:type="character" w:customStyle="1" w:styleId="pub-core">
    <w:name w:val="pub-core"/>
    <w:basedOn w:val="Bekezdsalapbettpusa"/>
    <w:rsid w:val="00683075"/>
  </w:style>
  <w:style w:type="character" w:customStyle="1" w:styleId="pub-type">
    <w:name w:val="pub-type"/>
    <w:basedOn w:val="Bekezdsalapbettpusa"/>
    <w:rsid w:val="00683075"/>
  </w:style>
  <w:style w:type="character" w:customStyle="1" w:styleId="pub-category">
    <w:name w:val="pub-category"/>
    <w:basedOn w:val="Bekezdsalapbettpusa"/>
    <w:rsid w:val="00683075"/>
  </w:style>
  <w:style w:type="paragraph" w:customStyle="1" w:styleId="MDPI51figurecaption">
    <w:name w:val="MDPI_5.1_figure_caption"/>
    <w:qFormat/>
    <w:rsid w:val="00683075"/>
    <w:pPr>
      <w:adjustRightInd w:val="0"/>
      <w:snapToGrid w:val="0"/>
      <w:spacing w:before="120" w:after="240" w:line="228" w:lineRule="auto"/>
      <w:ind w:left="2608"/>
      <w:jc w:val="both"/>
    </w:pPr>
    <w:rPr>
      <w:rFonts w:ascii="Palatino Linotype" w:eastAsia="Times New Roman" w:hAnsi="Palatino Linotype" w:cs="Times New Roman"/>
      <w:color w:val="000000"/>
      <w:sz w:val="18"/>
      <w:szCs w:val="20"/>
      <w:lang w:val="en-US" w:eastAsia="de-DE" w:bidi="en-US"/>
    </w:rPr>
  </w:style>
  <w:style w:type="table" w:customStyle="1" w:styleId="TableGrid2">
    <w:name w:val="Table Grid2"/>
    <w:basedOn w:val="Normltblzat"/>
    <w:next w:val="Rcsostblzat"/>
    <w:uiPriority w:val="59"/>
    <w:rsid w:val="0068307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Normltblzat"/>
    <w:next w:val="Rcsostblzat"/>
    <w:uiPriority w:val="59"/>
    <w:rsid w:val="0068307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csostblzat2">
    <w:name w:val="Rácsos táblázat2"/>
    <w:basedOn w:val="Normltblzat"/>
    <w:next w:val="Rcsostblzat"/>
    <w:uiPriority w:val="59"/>
    <w:rsid w:val="0068307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eloldatlanmegemlts5">
    <w:name w:val="Feloldatlan megemlítés5"/>
    <w:basedOn w:val="Bekezdsalapbettpusa"/>
    <w:uiPriority w:val="99"/>
    <w:semiHidden/>
    <w:unhideWhenUsed/>
    <w:rsid w:val="0068307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vizhub.healthdata.org" TargetMode="External"/><Relationship Id="rId5" Type="http://schemas.openxmlformats.org/officeDocument/2006/relationships/webSettings" Target="webSettings.xml"/><Relationship Id="rId15" Type="http://schemas.openxmlformats.org/officeDocument/2006/relationships/hyperlink" Target="https://doi.org/10.4093/dmj.2021.0068" TargetMode="Externa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doi.org/10.1186/s12889-023-15002-5"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Lilla\Documents\Hossz&#250;t&#225;v&#250;%20hal&#225;loz&#225;s%20excel%201990-2019_angol_age-adjusted_20220327.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illa\Documents\Hossz&#250;t&#225;v&#250;%20hal&#225;loz&#225;s%20excel%201990-2019_angol_age-adjusted_2022032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u-H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740412084723361"/>
          <c:y val="4.6177217047360809E-2"/>
          <c:w val="0.86406524905540649"/>
          <c:h val="0.60865408024759282"/>
        </c:manualLayout>
      </c:layout>
      <c:lineChart>
        <c:grouping val="standard"/>
        <c:varyColors val="0"/>
        <c:ser>
          <c:idx val="0"/>
          <c:order val="0"/>
          <c:tx>
            <c:strRef>
              <c:f>Munka1!$C$3</c:f>
              <c:strCache>
                <c:ptCount val="1"/>
                <c:pt idx="0">
                  <c:v>Hungary</c:v>
                </c:pt>
              </c:strCache>
            </c:strRef>
          </c:tx>
          <c:spPr>
            <a:ln w="28575" cap="rnd">
              <a:solidFill>
                <a:schemeClr val="accent1"/>
              </a:solidFill>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Munka1!$D$3:$AG$3</c:f>
              <c:numCache>
                <c:formatCode>General</c:formatCode>
                <c:ptCount val="30"/>
                <c:pt idx="0">
                  <c:v>3.07</c:v>
                </c:pt>
                <c:pt idx="1">
                  <c:v>3.07</c:v>
                </c:pt>
                <c:pt idx="2">
                  <c:v>3.15</c:v>
                </c:pt>
                <c:pt idx="3">
                  <c:v>3.18</c:v>
                </c:pt>
                <c:pt idx="4">
                  <c:v>3.16</c:v>
                </c:pt>
                <c:pt idx="5">
                  <c:v>3.19</c:v>
                </c:pt>
                <c:pt idx="6">
                  <c:v>3.14</c:v>
                </c:pt>
                <c:pt idx="7">
                  <c:v>3.16</c:v>
                </c:pt>
                <c:pt idx="8">
                  <c:v>3.17</c:v>
                </c:pt>
                <c:pt idx="9">
                  <c:v>3.19</c:v>
                </c:pt>
                <c:pt idx="10">
                  <c:v>3.16</c:v>
                </c:pt>
                <c:pt idx="11">
                  <c:v>3.1</c:v>
                </c:pt>
                <c:pt idx="12">
                  <c:v>3.04</c:v>
                </c:pt>
                <c:pt idx="13">
                  <c:v>3.04</c:v>
                </c:pt>
                <c:pt idx="14">
                  <c:v>2.98</c:v>
                </c:pt>
                <c:pt idx="15">
                  <c:v>2.93</c:v>
                </c:pt>
                <c:pt idx="16">
                  <c:v>2.87</c:v>
                </c:pt>
                <c:pt idx="17">
                  <c:v>2.89</c:v>
                </c:pt>
                <c:pt idx="18">
                  <c:v>2.86</c:v>
                </c:pt>
                <c:pt idx="19">
                  <c:v>2.9</c:v>
                </c:pt>
                <c:pt idx="20">
                  <c:v>2.92</c:v>
                </c:pt>
                <c:pt idx="21">
                  <c:v>2.89</c:v>
                </c:pt>
                <c:pt idx="22">
                  <c:v>2.87</c:v>
                </c:pt>
                <c:pt idx="23">
                  <c:v>2.86</c:v>
                </c:pt>
                <c:pt idx="24">
                  <c:v>2.9</c:v>
                </c:pt>
                <c:pt idx="25">
                  <c:v>2.95</c:v>
                </c:pt>
                <c:pt idx="26">
                  <c:v>2.9</c:v>
                </c:pt>
                <c:pt idx="27">
                  <c:v>2.95</c:v>
                </c:pt>
                <c:pt idx="28">
                  <c:v>3.02</c:v>
                </c:pt>
                <c:pt idx="29">
                  <c:v>3.06</c:v>
                </c:pt>
              </c:numCache>
            </c:numRef>
          </c:val>
          <c:smooth val="0"/>
          <c:extLst>
            <c:ext xmlns:c16="http://schemas.microsoft.com/office/drawing/2014/chart" uri="{C3380CC4-5D6E-409C-BE32-E72D297353CC}">
              <c16:uniqueId val="{00000000-661A-475F-A7B9-6AA02AF39698}"/>
            </c:ext>
          </c:extLst>
        </c:ser>
        <c:ser>
          <c:idx val="1"/>
          <c:order val="1"/>
          <c:tx>
            <c:strRef>
              <c:f>Munka1!$C$4</c:f>
              <c:strCache>
                <c:ptCount val="1"/>
                <c:pt idx="0">
                  <c:v>Austria</c:v>
                </c:pt>
              </c:strCache>
            </c:strRef>
          </c:tx>
          <c:spPr>
            <a:ln w="28575" cap="rnd">
              <a:solidFill>
                <a:srgbClr val="C00000"/>
              </a:solidFill>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Munka1!$D$4:$AG$4</c:f>
              <c:numCache>
                <c:formatCode>General</c:formatCode>
                <c:ptCount val="30"/>
                <c:pt idx="0">
                  <c:v>2.17</c:v>
                </c:pt>
                <c:pt idx="1">
                  <c:v>2.16</c:v>
                </c:pt>
                <c:pt idx="2">
                  <c:v>2.15</c:v>
                </c:pt>
                <c:pt idx="3">
                  <c:v>2.15</c:v>
                </c:pt>
                <c:pt idx="4">
                  <c:v>2.15</c:v>
                </c:pt>
                <c:pt idx="5">
                  <c:v>2.17</c:v>
                </c:pt>
                <c:pt idx="6">
                  <c:v>2.17</c:v>
                </c:pt>
                <c:pt idx="7">
                  <c:v>2.1800000000000002</c:v>
                </c:pt>
                <c:pt idx="8">
                  <c:v>2.1800000000000002</c:v>
                </c:pt>
                <c:pt idx="9">
                  <c:v>2.19</c:v>
                </c:pt>
                <c:pt idx="10">
                  <c:v>2.21</c:v>
                </c:pt>
                <c:pt idx="11">
                  <c:v>2.25</c:v>
                </c:pt>
                <c:pt idx="12">
                  <c:v>2.36</c:v>
                </c:pt>
                <c:pt idx="13">
                  <c:v>2.46</c:v>
                </c:pt>
                <c:pt idx="14">
                  <c:v>2.5</c:v>
                </c:pt>
                <c:pt idx="15">
                  <c:v>2.4900000000000002</c:v>
                </c:pt>
                <c:pt idx="16">
                  <c:v>2.4700000000000002</c:v>
                </c:pt>
                <c:pt idx="17">
                  <c:v>2.44</c:v>
                </c:pt>
                <c:pt idx="18">
                  <c:v>2.41</c:v>
                </c:pt>
                <c:pt idx="19">
                  <c:v>2.36</c:v>
                </c:pt>
                <c:pt idx="20">
                  <c:v>2.29</c:v>
                </c:pt>
                <c:pt idx="21">
                  <c:v>2.2599999999999998</c:v>
                </c:pt>
                <c:pt idx="22">
                  <c:v>2.27</c:v>
                </c:pt>
                <c:pt idx="23">
                  <c:v>2.27</c:v>
                </c:pt>
                <c:pt idx="24">
                  <c:v>2.2599999999999998</c:v>
                </c:pt>
                <c:pt idx="25">
                  <c:v>2.27</c:v>
                </c:pt>
                <c:pt idx="26">
                  <c:v>2.2599999999999998</c:v>
                </c:pt>
                <c:pt idx="27">
                  <c:v>2.2400000000000002</c:v>
                </c:pt>
                <c:pt idx="28">
                  <c:v>2.2599999999999998</c:v>
                </c:pt>
                <c:pt idx="29">
                  <c:v>2.27</c:v>
                </c:pt>
              </c:numCache>
            </c:numRef>
          </c:val>
          <c:smooth val="0"/>
          <c:extLst>
            <c:ext xmlns:c16="http://schemas.microsoft.com/office/drawing/2014/chart" uri="{C3380CC4-5D6E-409C-BE32-E72D297353CC}">
              <c16:uniqueId val="{00000001-661A-475F-A7B9-6AA02AF39698}"/>
            </c:ext>
          </c:extLst>
        </c:ser>
        <c:ser>
          <c:idx val="2"/>
          <c:order val="2"/>
          <c:tx>
            <c:strRef>
              <c:f>Munka1!$C$5</c:f>
              <c:strCache>
                <c:ptCount val="1"/>
                <c:pt idx="0">
                  <c:v>Germany</c:v>
                </c:pt>
              </c:strCache>
            </c:strRef>
          </c:tx>
          <c:spPr>
            <a:ln w="28575" cap="rnd">
              <a:solidFill>
                <a:schemeClr val="accent3"/>
              </a:solidFill>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Munka1!$D$5:$AG$5</c:f>
              <c:numCache>
                <c:formatCode>General</c:formatCode>
                <c:ptCount val="30"/>
                <c:pt idx="0">
                  <c:v>2.0699999999999998</c:v>
                </c:pt>
                <c:pt idx="1">
                  <c:v>2.09</c:v>
                </c:pt>
                <c:pt idx="2">
                  <c:v>2.1</c:v>
                </c:pt>
                <c:pt idx="3">
                  <c:v>2.11</c:v>
                </c:pt>
                <c:pt idx="4">
                  <c:v>2.12</c:v>
                </c:pt>
                <c:pt idx="5">
                  <c:v>2.11</c:v>
                </c:pt>
                <c:pt idx="6">
                  <c:v>2.1</c:v>
                </c:pt>
                <c:pt idx="7">
                  <c:v>2.1</c:v>
                </c:pt>
                <c:pt idx="8">
                  <c:v>2.13</c:v>
                </c:pt>
                <c:pt idx="9">
                  <c:v>2.15</c:v>
                </c:pt>
                <c:pt idx="10">
                  <c:v>2.14</c:v>
                </c:pt>
                <c:pt idx="11">
                  <c:v>2.16</c:v>
                </c:pt>
                <c:pt idx="12">
                  <c:v>2.23</c:v>
                </c:pt>
                <c:pt idx="13">
                  <c:v>2.2799999999999998</c:v>
                </c:pt>
                <c:pt idx="14">
                  <c:v>2.29</c:v>
                </c:pt>
                <c:pt idx="15">
                  <c:v>2.33</c:v>
                </c:pt>
                <c:pt idx="16">
                  <c:v>2.36</c:v>
                </c:pt>
                <c:pt idx="17">
                  <c:v>2.41</c:v>
                </c:pt>
                <c:pt idx="18">
                  <c:v>2.4500000000000002</c:v>
                </c:pt>
                <c:pt idx="19">
                  <c:v>2.46</c:v>
                </c:pt>
                <c:pt idx="20">
                  <c:v>2.44</c:v>
                </c:pt>
                <c:pt idx="21">
                  <c:v>2.44</c:v>
                </c:pt>
                <c:pt idx="22">
                  <c:v>2.48</c:v>
                </c:pt>
                <c:pt idx="23">
                  <c:v>2.5299999999999998</c:v>
                </c:pt>
                <c:pt idx="24">
                  <c:v>2.54</c:v>
                </c:pt>
                <c:pt idx="25">
                  <c:v>2.5499999999999998</c:v>
                </c:pt>
                <c:pt idx="26">
                  <c:v>2.54</c:v>
                </c:pt>
                <c:pt idx="27">
                  <c:v>2.5</c:v>
                </c:pt>
                <c:pt idx="28">
                  <c:v>2.5</c:v>
                </c:pt>
                <c:pt idx="29">
                  <c:v>2.5</c:v>
                </c:pt>
              </c:numCache>
            </c:numRef>
          </c:val>
          <c:smooth val="0"/>
          <c:extLst>
            <c:ext xmlns:c16="http://schemas.microsoft.com/office/drawing/2014/chart" uri="{C3380CC4-5D6E-409C-BE32-E72D297353CC}">
              <c16:uniqueId val="{00000002-661A-475F-A7B9-6AA02AF39698}"/>
            </c:ext>
          </c:extLst>
        </c:ser>
        <c:ser>
          <c:idx val="3"/>
          <c:order val="3"/>
          <c:tx>
            <c:strRef>
              <c:f>Munka1!$C$6</c:f>
              <c:strCache>
                <c:ptCount val="1"/>
                <c:pt idx="0">
                  <c:v>Croatia</c:v>
                </c:pt>
              </c:strCache>
            </c:strRef>
          </c:tx>
          <c:spPr>
            <a:ln w="28575" cap="rnd">
              <a:solidFill>
                <a:schemeClr val="accent4"/>
              </a:solidFill>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Munka1!$D$6:$AG$6</c:f>
              <c:numCache>
                <c:formatCode>General</c:formatCode>
                <c:ptCount val="30"/>
                <c:pt idx="0">
                  <c:v>1.46</c:v>
                </c:pt>
                <c:pt idx="1">
                  <c:v>1.45</c:v>
                </c:pt>
                <c:pt idx="2">
                  <c:v>1.42</c:v>
                </c:pt>
                <c:pt idx="3">
                  <c:v>1.39</c:v>
                </c:pt>
                <c:pt idx="4">
                  <c:v>1.37</c:v>
                </c:pt>
                <c:pt idx="5">
                  <c:v>1.36</c:v>
                </c:pt>
                <c:pt idx="6">
                  <c:v>1.4</c:v>
                </c:pt>
                <c:pt idx="7">
                  <c:v>1.44</c:v>
                </c:pt>
                <c:pt idx="8">
                  <c:v>1.48</c:v>
                </c:pt>
                <c:pt idx="9">
                  <c:v>1.49</c:v>
                </c:pt>
                <c:pt idx="10">
                  <c:v>1.49</c:v>
                </c:pt>
                <c:pt idx="11">
                  <c:v>1.5</c:v>
                </c:pt>
                <c:pt idx="12">
                  <c:v>1.55</c:v>
                </c:pt>
                <c:pt idx="13">
                  <c:v>1.6</c:v>
                </c:pt>
                <c:pt idx="14">
                  <c:v>1.59</c:v>
                </c:pt>
                <c:pt idx="15">
                  <c:v>1.61</c:v>
                </c:pt>
                <c:pt idx="16">
                  <c:v>1.6</c:v>
                </c:pt>
                <c:pt idx="17">
                  <c:v>1.65</c:v>
                </c:pt>
                <c:pt idx="18">
                  <c:v>1.64</c:v>
                </c:pt>
                <c:pt idx="19">
                  <c:v>1.6</c:v>
                </c:pt>
                <c:pt idx="20">
                  <c:v>1.6</c:v>
                </c:pt>
                <c:pt idx="21">
                  <c:v>1.56</c:v>
                </c:pt>
                <c:pt idx="22">
                  <c:v>1.53</c:v>
                </c:pt>
                <c:pt idx="23">
                  <c:v>1.53</c:v>
                </c:pt>
                <c:pt idx="24">
                  <c:v>1.55</c:v>
                </c:pt>
                <c:pt idx="25">
                  <c:v>1.61</c:v>
                </c:pt>
                <c:pt idx="26">
                  <c:v>1.55</c:v>
                </c:pt>
                <c:pt idx="27">
                  <c:v>1.56</c:v>
                </c:pt>
                <c:pt idx="28">
                  <c:v>1.57</c:v>
                </c:pt>
                <c:pt idx="29">
                  <c:v>1.58</c:v>
                </c:pt>
              </c:numCache>
            </c:numRef>
          </c:val>
          <c:smooth val="0"/>
          <c:extLst>
            <c:ext xmlns:c16="http://schemas.microsoft.com/office/drawing/2014/chart" uri="{C3380CC4-5D6E-409C-BE32-E72D297353CC}">
              <c16:uniqueId val="{00000003-661A-475F-A7B9-6AA02AF39698}"/>
            </c:ext>
          </c:extLst>
        </c:ser>
        <c:ser>
          <c:idx val="4"/>
          <c:order val="4"/>
          <c:tx>
            <c:strRef>
              <c:f>Munka1!$C$7</c:f>
              <c:strCache>
                <c:ptCount val="1"/>
                <c:pt idx="0">
                  <c:v>Russia</c:v>
                </c:pt>
              </c:strCache>
            </c:strRef>
          </c:tx>
          <c:spPr>
            <a:ln w="28575" cap="rnd">
              <a:solidFill>
                <a:schemeClr val="accent5"/>
              </a:solidFill>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Munka1!$D$7:$AG$7</c:f>
              <c:numCache>
                <c:formatCode>General</c:formatCode>
                <c:ptCount val="30"/>
                <c:pt idx="0">
                  <c:v>2.1</c:v>
                </c:pt>
                <c:pt idx="1">
                  <c:v>2.13</c:v>
                </c:pt>
                <c:pt idx="2">
                  <c:v>2.2200000000000002</c:v>
                </c:pt>
                <c:pt idx="3">
                  <c:v>2.37</c:v>
                </c:pt>
                <c:pt idx="4">
                  <c:v>2.4300000000000002</c:v>
                </c:pt>
                <c:pt idx="5">
                  <c:v>2.4300000000000002</c:v>
                </c:pt>
                <c:pt idx="6">
                  <c:v>2.4500000000000002</c:v>
                </c:pt>
                <c:pt idx="7">
                  <c:v>2.46</c:v>
                </c:pt>
                <c:pt idx="8">
                  <c:v>2.48</c:v>
                </c:pt>
                <c:pt idx="9">
                  <c:v>2.6</c:v>
                </c:pt>
                <c:pt idx="10">
                  <c:v>2.59</c:v>
                </c:pt>
                <c:pt idx="11">
                  <c:v>2.4900000000000002</c:v>
                </c:pt>
                <c:pt idx="12">
                  <c:v>2.5</c:v>
                </c:pt>
                <c:pt idx="13">
                  <c:v>2.5</c:v>
                </c:pt>
                <c:pt idx="14">
                  <c:v>2.4700000000000002</c:v>
                </c:pt>
                <c:pt idx="15">
                  <c:v>2.52</c:v>
                </c:pt>
                <c:pt idx="16">
                  <c:v>2.4700000000000002</c:v>
                </c:pt>
                <c:pt idx="17">
                  <c:v>2.46</c:v>
                </c:pt>
                <c:pt idx="18">
                  <c:v>2.48</c:v>
                </c:pt>
                <c:pt idx="19">
                  <c:v>2.4700000000000002</c:v>
                </c:pt>
                <c:pt idx="20">
                  <c:v>2.4700000000000002</c:v>
                </c:pt>
                <c:pt idx="21">
                  <c:v>2.4</c:v>
                </c:pt>
                <c:pt idx="22">
                  <c:v>2.39</c:v>
                </c:pt>
                <c:pt idx="23">
                  <c:v>2.4</c:v>
                </c:pt>
                <c:pt idx="24">
                  <c:v>2.42</c:v>
                </c:pt>
                <c:pt idx="25">
                  <c:v>2.41</c:v>
                </c:pt>
                <c:pt idx="26">
                  <c:v>2.41</c:v>
                </c:pt>
                <c:pt idx="27">
                  <c:v>2.37</c:v>
                </c:pt>
                <c:pt idx="28">
                  <c:v>2.42</c:v>
                </c:pt>
                <c:pt idx="29">
                  <c:v>2.4700000000000002</c:v>
                </c:pt>
              </c:numCache>
            </c:numRef>
          </c:val>
          <c:smooth val="0"/>
          <c:extLst>
            <c:ext xmlns:c16="http://schemas.microsoft.com/office/drawing/2014/chart" uri="{C3380CC4-5D6E-409C-BE32-E72D297353CC}">
              <c16:uniqueId val="{00000004-661A-475F-A7B9-6AA02AF39698}"/>
            </c:ext>
          </c:extLst>
        </c:ser>
        <c:ser>
          <c:idx val="5"/>
          <c:order val="5"/>
          <c:tx>
            <c:strRef>
              <c:f>Munka1!$C$8</c:f>
              <c:strCache>
                <c:ptCount val="1"/>
                <c:pt idx="0">
                  <c:v>Romania</c:v>
                </c:pt>
              </c:strCache>
            </c:strRef>
          </c:tx>
          <c:spPr>
            <a:ln w="28575" cap="rnd">
              <a:solidFill>
                <a:srgbClr val="FFC000"/>
              </a:solidFill>
              <a:prstDash val="sysDash"/>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Munka1!$D$8:$AG$8</c:f>
              <c:numCache>
                <c:formatCode>General</c:formatCode>
                <c:ptCount val="30"/>
                <c:pt idx="0">
                  <c:v>0.82</c:v>
                </c:pt>
                <c:pt idx="1">
                  <c:v>0.83</c:v>
                </c:pt>
                <c:pt idx="2">
                  <c:v>0.84</c:v>
                </c:pt>
                <c:pt idx="3">
                  <c:v>0.83</c:v>
                </c:pt>
                <c:pt idx="4">
                  <c:v>0.83</c:v>
                </c:pt>
                <c:pt idx="5">
                  <c:v>0.85</c:v>
                </c:pt>
                <c:pt idx="6">
                  <c:v>0.87</c:v>
                </c:pt>
                <c:pt idx="7">
                  <c:v>0.86</c:v>
                </c:pt>
                <c:pt idx="8">
                  <c:v>0.86</c:v>
                </c:pt>
                <c:pt idx="9">
                  <c:v>0.87</c:v>
                </c:pt>
                <c:pt idx="10">
                  <c:v>0.86</c:v>
                </c:pt>
                <c:pt idx="11">
                  <c:v>0.87</c:v>
                </c:pt>
                <c:pt idx="12">
                  <c:v>0.88</c:v>
                </c:pt>
                <c:pt idx="13">
                  <c:v>0.89</c:v>
                </c:pt>
                <c:pt idx="14">
                  <c:v>0.87</c:v>
                </c:pt>
                <c:pt idx="15">
                  <c:v>0.87</c:v>
                </c:pt>
                <c:pt idx="16">
                  <c:v>0.87</c:v>
                </c:pt>
                <c:pt idx="17">
                  <c:v>0.86</c:v>
                </c:pt>
                <c:pt idx="18">
                  <c:v>0.86</c:v>
                </c:pt>
                <c:pt idx="19">
                  <c:v>0.88</c:v>
                </c:pt>
                <c:pt idx="20">
                  <c:v>0.89</c:v>
                </c:pt>
                <c:pt idx="21">
                  <c:v>0.89</c:v>
                </c:pt>
                <c:pt idx="22">
                  <c:v>0.91</c:v>
                </c:pt>
                <c:pt idx="23">
                  <c:v>0.91</c:v>
                </c:pt>
                <c:pt idx="24">
                  <c:v>0.94</c:v>
                </c:pt>
                <c:pt idx="25">
                  <c:v>0.95</c:v>
                </c:pt>
                <c:pt idx="26">
                  <c:v>0.97</c:v>
                </c:pt>
                <c:pt idx="27">
                  <c:v>0.99</c:v>
                </c:pt>
                <c:pt idx="28">
                  <c:v>1</c:v>
                </c:pt>
                <c:pt idx="29">
                  <c:v>1.02</c:v>
                </c:pt>
              </c:numCache>
            </c:numRef>
          </c:val>
          <c:smooth val="0"/>
          <c:extLst>
            <c:ext xmlns:c16="http://schemas.microsoft.com/office/drawing/2014/chart" uri="{C3380CC4-5D6E-409C-BE32-E72D297353CC}">
              <c16:uniqueId val="{00000005-661A-475F-A7B9-6AA02AF39698}"/>
            </c:ext>
          </c:extLst>
        </c:ser>
        <c:ser>
          <c:idx val="6"/>
          <c:order val="6"/>
          <c:tx>
            <c:strRef>
              <c:f>Munka1!$C$9</c:f>
              <c:strCache>
                <c:ptCount val="1"/>
                <c:pt idx="0">
                  <c:v>Ukraine</c:v>
                </c:pt>
              </c:strCache>
            </c:strRef>
          </c:tx>
          <c:spPr>
            <a:ln w="28575" cap="rnd">
              <a:solidFill>
                <a:schemeClr val="accent1">
                  <a:lumMod val="60000"/>
                </a:schemeClr>
              </a:solidFill>
              <a:prstDash val="sysDash"/>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Munka1!$D$9:$AG$9</c:f>
              <c:numCache>
                <c:formatCode>General</c:formatCode>
                <c:ptCount val="30"/>
                <c:pt idx="0">
                  <c:v>2.0499999999999998</c:v>
                </c:pt>
                <c:pt idx="1">
                  <c:v>2.11</c:v>
                </c:pt>
                <c:pt idx="2">
                  <c:v>2.16</c:v>
                </c:pt>
                <c:pt idx="3">
                  <c:v>2.21</c:v>
                </c:pt>
                <c:pt idx="4">
                  <c:v>2.2200000000000002</c:v>
                </c:pt>
                <c:pt idx="5">
                  <c:v>2.25</c:v>
                </c:pt>
                <c:pt idx="6">
                  <c:v>2.23</c:v>
                </c:pt>
                <c:pt idx="7">
                  <c:v>2.2000000000000002</c:v>
                </c:pt>
                <c:pt idx="8">
                  <c:v>2.16</c:v>
                </c:pt>
                <c:pt idx="9">
                  <c:v>2.1800000000000002</c:v>
                </c:pt>
                <c:pt idx="10">
                  <c:v>2.21</c:v>
                </c:pt>
                <c:pt idx="11">
                  <c:v>2.2000000000000002</c:v>
                </c:pt>
                <c:pt idx="12">
                  <c:v>2.2200000000000002</c:v>
                </c:pt>
                <c:pt idx="13">
                  <c:v>2.2400000000000002</c:v>
                </c:pt>
                <c:pt idx="14">
                  <c:v>2.27</c:v>
                </c:pt>
                <c:pt idx="15">
                  <c:v>2.31</c:v>
                </c:pt>
                <c:pt idx="16">
                  <c:v>2.33</c:v>
                </c:pt>
                <c:pt idx="17">
                  <c:v>2.4</c:v>
                </c:pt>
                <c:pt idx="18">
                  <c:v>2.46</c:v>
                </c:pt>
                <c:pt idx="19">
                  <c:v>2.44</c:v>
                </c:pt>
                <c:pt idx="20">
                  <c:v>2.46</c:v>
                </c:pt>
                <c:pt idx="21">
                  <c:v>2.44</c:v>
                </c:pt>
                <c:pt idx="22">
                  <c:v>2.4700000000000002</c:v>
                </c:pt>
                <c:pt idx="23">
                  <c:v>2.4900000000000002</c:v>
                </c:pt>
                <c:pt idx="24">
                  <c:v>2.44</c:v>
                </c:pt>
                <c:pt idx="25">
                  <c:v>2.56</c:v>
                </c:pt>
                <c:pt idx="26">
                  <c:v>2.54</c:v>
                </c:pt>
                <c:pt idx="27">
                  <c:v>2.54</c:v>
                </c:pt>
                <c:pt idx="28">
                  <c:v>2.58</c:v>
                </c:pt>
                <c:pt idx="29">
                  <c:v>2.6</c:v>
                </c:pt>
              </c:numCache>
            </c:numRef>
          </c:val>
          <c:smooth val="0"/>
          <c:extLst>
            <c:ext xmlns:c16="http://schemas.microsoft.com/office/drawing/2014/chart" uri="{C3380CC4-5D6E-409C-BE32-E72D297353CC}">
              <c16:uniqueId val="{00000006-661A-475F-A7B9-6AA02AF39698}"/>
            </c:ext>
          </c:extLst>
        </c:ser>
        <c:ser>
          <c:idx val="7"/>
          <c:order val="7"/>
          <c:tx>
            <c:strRef>
              <c:f>Munka1!$C$10</c:f>
              <c:strCache>
                <c:ptCount val="1"/>
                <c:pt idx="0">
                  <c:v>Portugal</c:v>
                </c:pt>
              </c:strCache>
            </c:strRef>
          </c:tx>
          <c:spPr>
            <a:ln w="28575" cap="rnd">
              <a:solidFill>
                <a:schemeClr val="accent2">
                  <a:lumMod val="60000"/>
                </a:schemeClr>
              </a:solidFill>
              <a:prstDash val="sysDash"/>
              <a:round/>
            </a:ln>
            <a:effectLst/>
          </c:spPr>
          <c:marker>
            <c:symbol val="none"/>
          </c:marker>
          <c:dPt>
            <c:idx val="20"/>
            <c:bubble3D val="0"/>
            <c:extLst>
              <c:ext xmlns:c16="http://schemas.microsoft.com/office/drawing/2014/chart" uri="{C3380CC4-5D6E-409C-BE32-E72D297353CC}">
                <c16:uniqueId val="{00000007-661A-475F-A7B9-6AA02AF39698}"/>
              </c:ext>
            </c:extLst>
          </c:dPt>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Munka1!$D$10:$AG$10</c:f>
              <c:numCache>
                <c:formatCode>General</c:formatCode>
                <c:ptCount val="30"/>
                <c:pt idx="0">
                  <c:v>1.98</c:v>
                </c:pt>
                <c:pt idx="1">
                  <c:v>2.0299999999999998</c:v>
                </c:pt>
                <c:pt idx="2">
                  <c:v>2.0499999999999998</c:v>
                </c:pt>
                <c:pt idx="3">
                  <c:v>2.08</c:v>
                </c:pt>
                <c:pt idx="4">
                  <c:v>2.1</c:v>
                </c:pt>
                <c:pt idx="5">
                  <c:v>2.11</c:v>
                </c:pt>
                <c:pt idx="6">
                  <c:v>2.11</c:v>
                </c:pt>
                <c:pt idx="7">
                  <c:v>2.08</c:v>
                </c:pt>
                <c:pt idx="8">
                  <c:v>2.08</c:v>
                </c:pt>
                <c:pt idx="9">
                  <c:v>2.0499999999999998</c:v>
                </c:pt>
                <c:pt idx="10">
                  <c:v>1.99</c:v>
                </c:pt>
                <c:pt idx="11">
                  <c:v>1.88</c:v>
                </c:pt>
                <c:pt idx="12">
                  <c:v>2.0099999999999998</c:v>
                </c:pt>
                <c:pt idx="13">
                  <c:v>2.1</c:v>
                </c:pt>
                <c:pt idx="14">
                  <c:v>2.09</c:v>
                </c:pt>
                <c:pt idx="15">
                  <c:v>2.11</c:v>
                </c:pt>
                <c:pt idx="16">
                  <c:v>2.11</c:v>
                </c:pt>
                <c:pt idx="17">
                  <c:v>2.1</c:v>
                </c:pt>
                <c:pt idx="18">
                  <c:v>2.09</c:v>
                </c:pt>
                <c:pt idx="19">
                  <c:v>2.06</c:v>
                </c:pt>
                <c:pt idx="20">
                  <c:v>2.0499999999999998</c:v>
                </c:pt>
                <c:pt idx="21">
                  <c:v>2.02</c:v>
                </c:pt>
                <c:pt idx="22">
                  <c:v>2</c:v>
                </c:pt>
                <c:pt idx="23">
                  <c:v>1.98</c:v>
                </c:pt>
                <c:pt idx="24">
                  <c:v>1.97</c:v>
                </c:pt>
                <c:pt idx="25">
                  <c:v>1.96</c:v>
                </c:pt>
                <c:pt idx="26">
                  <c:v>1.96</c:v>
                </c:pt>
                <c:pt idx="27">
                  <c:v>1.97</c:v>
                </c:pt>
                <c:pt idx="28">
                  <c:v>1.99</c:v>
                </c:pt>
                <c:pt idx="29">
                  <c:v>2</c:v>
                </c:pt>
              </c:numCache>
            </c:numRef>
          </c:val>
          <c:smooth val="0"/>
          <c:extLst>
            <c:ext xmlns:c16="http://schemas.microsoft.com/office/drawing/2014/chart" uri="{C3380CC4-5D6E-409C-BE32-E72D297353CC}">
              <c16:uniqueId val="{00000008-661A-475F-A7B9-6AA02AF39698}"/>
            </c:ext>
          </c:extLst>
        </c:ser>
        <c:ser>
          <c:idx val="8"/>
          <c:order val="8"/>
          <c:tx>
            <c:strRef>
              <c:f>Munka1!$C$11</c:f>
              <c:strCache>
                <c:ptCount val="1"/>
                <c:pt idx="0">
                  <c:v>Netherlands</c:v>
                </c:pt>
              </c:strCache>
            </c:strRef>
          </c:tx>
          <c:spPr>
            <a:ln w="28575" cap="rnd">
              <a:solidFill>
                <a:schemeClr val="accent3">
                  <a:lumMod val="60000"/>
                </a:schemeClr>
              </a:solidFill>
              <a:prstDash val="sysDash"/>
              <a:round/>
            </a:ln>
            <a:effectLst/>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Munka1!$D$11:$AG$11</c:f>
              <c:numCache>
                <c:formatCode>General</c:formatCode>
                <c:ptCount val="30"/>
                <c:pt idx="0">
                  <c:v>2.35</c:v>
                </c:pt>
                <c:pt idx="1">
                  <c:v>2.35</c:v>
                </c:pt>
                <c:pt idx="2">
                  <c:v>2.37</c:v>
                </c:pt>
                <c:pt idx="3">
                  <c:v>2.41</c:v>
                </c:pt>
                <c:pt idx="4">
                  <c:v>2.41</c:v>
                </c:pt>
                <c:pt idx="5">
                  <c:v>2.44</c:v>
                </c:pt>
                <c:pt idx="6">
                  <c:v>2.44</c:v>
                </c:pt>
                <c:pt idx="7">
                  <c:v>2.4300000000000002</c:v>
                </c:pt>
                <c:pt idx="8">
                  <c:v>2.44</c:v>
                </c:pt>
                <c:pt idx="9">
                  <c:v>2.4500000000000002</c:v>
                </c:pt>
                <c:pt idx="10">
                  <c:v>2.48</c:v>
                </c:pt>
                <c:pt idx="11">
                  <c:v>2.52</c:v>
                </c:pt>
                <c:pt idx="12">
                  <c:v>2.59</c:v>
                </c:pt>
                <c:pt idx="13">
                  <c:v>2.65</c:v>
                </c:pt>
                <c:pt idx="14">
                  <c:v>2.59</c:v>
                </c:pt>
                <c:pt idx="15">
                  <c:v>2.57</c:v>
                </c:pt>
                <c:pt idx="16">
                  <c:v>2.52</c:v>
                </c:pt>
                <c:pt idx="17">
                  <c:v>2.52</c:v>
                </c:pt>
                <c:pt idx="18">
                  <c:v>2.5299999999999998</c:v>
                </c:pt>
                <c:pt idx="19">
                  <c:v>2.5299999999999998</c:v>
                </c:pt>
                <c:pt idx="20">
                  <c:v>2.54</c:v>
                </c:pt>
                <c:pt idx="21">
                  <c:v>2.54</c:v>
                </c:pt>
                <c:pt idx="22">
                  <c:v>2.5499999999999998</c:v>
                </c:pt>
                <c:pt idx="23">
                  <c:v>2.54</c:v>
                </c:pt>
                <c:pt idx="24">
                  <c:v>2.54</c:v>
                </c:pt>
                <c:pt idx="25">
                  <c:v>2.56</c:v>
                </c:pt>
                <c:pt idx="26">
                  <c:v>2.56</c:v>
                </c:pt>
                <c:pt idx="27">
                  <c:v>2.5499999999999998</c:v>
                </c:pt>
                <c:pt idx="28">
                  <c:v>2.57</c:v>
                </c:pt>
                <c:pt idx="29">
                  <c:v>2.58</c:v>
                </c:pt>
              </c:numCache>
            </c:numRef>
          </c:val>
          <c:smooth val="0"/>
          <c:extLst>
            <c:ext xmlns:c16="http://schemas.microsoft.com/office/drawing/2014/chart" uri="{C3380CC4-5D6E-409C-BE32-E72D297353CC}">
              <c16:uniqueId val="{00000009-661A-475F-A7B9-6AA02AF39698}"/>
            </c:ext>
          </c:extLst>
        </c:ser>
        <c:ser>
          <c:idx val="9"/>
          <c:order val="9"/>
          <c:tx>
            <c:strRef>
              <c:f>Munka1!$C$12</c:f>
              <c:strCache>
                <c:ptCount val="1"/>
                <c:pt idx="0">
                  <c:v>Europe</c:v>
                </c:pt>
              </c:strCache>
            </c:strRef>
          </c:tx>
          <c:spPr>
            <a:ln w="57150">
              <a:solidFill>
                <a:srgbClr val="FF0000"/>
              </a:solidFill>
              <a:prstDash val="sysDot"/>
            </a:ln>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Munka1!$D$12:$AG$12</c:f>
              <c:numCache>
                <c:formatCode>General</c:formatCode>
                <c:ptCount val="30"/>
                <c:pt idx="0">
                  <c:v>1.42</c:v>
                </c:pt>
                <c:pt idx="1">
                  <c:v>1.44</c:v>
                </c:pt>
                <c:pt idx="2">
                  <c:v>1.47</c:v>
                </c:pt>
                <c:pt idx="3">
                  <c:v>1.51</c:v>
                </c:pt>
                <c:pt idx="4">
                  <c:v>1.54</c:v>
                </c:pt>
                <c:pt idx="5">
                  <c:v>1.55</c:v>
                </c:pt>
                <c:pt idx="6">
                  <c:v>1.55</c:v>
                </c:pt>
                <c:pt idx="7">
                  <c:v>1.56</c:v>
                </c:pt>
                <c:pt idx="8">
                  <c:v>1.58</c:v>
                </c:pt>
                <c:pt idx="9">
                  <c:v>1.61</c:v>
                </c:pt>
                <c:pt idx="10">
                  <c:v>1.61</c:v>
                </c:pt>
                <c:pt idx="11">
                  <c:v>1.59</c:v>
                </c:pt>
                <c:pt idx="12">
                  <c:v>1.61</c:v>
                </c:pt>
                <c:pt idx="13">
                  <c:v>1.62</c:v>
                </c:pt>
                <c:pt idx="14">
                  <c:v>1.61</c:v>
                </c:pt>
                <c:pt idx="15">
                  <c:v>1.62</c:v>
                </c:pt>
                <c:pt idx="16">
                  <c:v>1.61</c:v>
                </c:pt>
                <c:pt idx="17">
                  <c:v>1.61</c:v>
                </c:pt>
                <c:pt idx="18">
                  <c:v>1.62</c:v>
                </c:pt>
                <c:pt idx="19">
                  <c:v>1.6</c:v>
                </c:pt>
                <c:pt idx="20">
                  <c:v>1.6</c:v>
                </c:pt>
                <c:pt idx="21">
                  <c:v>1.58</c:v>
                </c:pt>
                <c:pt idx="22">
                  <c:v>1.59</c:v>
                </c:pt>
                <c:pt idx="23">
                  <c:v>1.6</c:v>
                </c:pt>
                <c:pt idx="24">
                  <c:v>1.6</c:v>
                </c:pt>
                <c:pt idx="25">
                  <c:v>1.61</c:v>
                </c:pt>
                <c:pt idx="26">
                  <c:v>1.6</c:v>
                </c:pt>
                <c:pt idx="27">
                  <c:v>1.58</c:v>
                </c:pt>
                <c:pt idx="28">
                  <c:v>1.6</c:v>
                </c:pt>
                <c:pt idx="29">
                  <c:v>1.61</c:v>
                </c:pt>
              </c:numCache>
            </c:numRef>
          </c:val>
          <c:smooth val="0"/>
          <c:extLst>
            <c:ext xmlns:c16="http://schemas.microsoft.com/office/drawing/2014/chart" uri="{C3380CC4-5D6E-409C-BE32-E72D297353CC}">
              <c16:uniqueId val="{0000000A-661A-475F-A7B9-6AA02AF39698}"/>
            </c:ext>
          </c:extLst>
        </c:ser>
        <c:ser>
          <c:idx val="10"/>
          <c:order val="10"/>
          <c:tx>
            <c:strRef>
              <c:f>Munka1!$C$13</c:f>
              <c:strCache>
                <c:ptCount val="1"/>
                <c:pt idx="0">
                  <c:v>Finland</c:v>
                </c:pt>
              </c:strCache>
            </c:strRef>
          </c:tx>
          <c:spPr>
            <a:ln>
              <a:solidFill>
                <a:srgbClr val="00B050"/>
              </a:solidFill>
            </a:ln>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Munka1!$D$13:$AG$13</c:f>
              <c:numCache>
                <c:formatCode>General</c:formatCode>
                <c:ptCount val="30"/>
                <c:pt idx="0">
                  <c:v>0.97</c:v>
                </c:pt>
                <c:pt idx="1">
                  <c:v>0.97</c:v>
                </c:pt>
                <c:pt idx="2">
                  <c:v>0.99</c:v>
                </c:pt>
                <c:pt idx="3">
                  <c:v>1.01</c:v>
                </c:pt>
                <c:pt idx="4">
                  <c:v>1.01</c:v>
                </c:pt>
                <c:pt idx="5">
                  <c:v>1.02</c:v>
                </c:pt>
                <c:pt idx="6">
                  <c:v>1.05</c:v>
                </c:pt>
                <c:pt idx="7">
                  <c:v>1.04</c:v>
                </c:pt>
                <c:pt idx="8">
                  <c:v>1.03</c:v>
                </c:pt>
                <c:pt idx="9">
                  <c:v>1.03</c:v>
                </c:pt>
                <c:pt idx="10">
                  <c:v>1.04</c:v>
                </c:pt>
                <c:pt idx="11">
                  <c:v>1.06</c:v>
                </c:pt>
                <c:pt idx="12">
                  <c:v>1.0900000000000001</c:v>
                </c:pt>
                <c:pt idx="13">
                  <c:v>1.1200000000000001</c:v>
                </c:pt>
                <c:pt idx="14">
                  <c:v>1.1100000000000001</c:v>
                </c:pt>
                <c:pt idx="15">
                  <c:v>1.1299999999999999</c:v>
                </c:pt>
                <c:pt idx="16">
                  <c:v>1.1499999999999999</c:v>
                </c:pt>
                <c:pt idx="17">
                  <c:v>1.2</c:v>
                </c:pt>
                <c:pt idx="18">
                  <c:v>1.26</c:v>
                </c:pt>
                <c:pt idx="19">
                  <c:v>1.32</c:v>
                </c:pt>
                <c:pt idx="20">
                  <c:v>1.37</c:v>
                </c:pt>
                <c:pt idx="21">
                  <c:v>1.39</c:v>
                </c:pt>
                <c:pt idx="22">
                  <c:v>1.4</c:v>
                </c:pt>
                <c:pt idx="23">
                  <c:v>1.4</c:v>
                </c:pt>
                <c:pt idx="24">
                  <c:v>1.35</c:v>
                </c:pt>
                <c:pt idx="25">
                  <c:v>1.26</c:v>
                </c:pt>
                <c:pt idx="26">
                  <c:v>1.04</c:v>
                </c:pt>
                <c:pt idx="27">
                  <c:v>1.1000000000000001</c:v>
                </c:pt>
                <c:pt idx="28">
                  <c:v>1.1200000000000001</c:v>
                </c:pt>
                <c:pt idx="29">
                  <c:v>1.1200000000000001</c:v>
                </c:pt>
              </c:numCache>
            </c:numRef>
          </c:val>
          <c:smooth val="0"/>
          <c:extLst>
            <c:ext xmlns:c16="http://schemas.microsoft.com/office/drawing/2014/chart" uri="{C3380CC4-5D6E-409C-BE32-E72D297353CC}">
              <c16:uniqueId val="{0000000B-661A-475F-A7B9-6AA02AF39698}"/>
            </c:ext>
          </c:extLst>
        </c:ser>
        <c:ser>
          <c:idx val="11"/>
          <c:order val="11"/>
          <c:tx>
            <c:strRef>
              <c:f>Munka1!$C$14</c:f>
              <c:strCache>
                <c:ptCount val="1"/>
                <c:pt idx="0">
                  <c:v>Iceland</c:v>
                </c:pt>
              </c:strCache>
            </c:strRef>
          </c:tx>
          <c:spPr>
            <a:ln>
              <a:solidFill>
                <a:schemeClr val="accent6">
                  <a:lumMod val="75000"/>
                </a:schemeClr>
              </a:solidFill>
            </a:ln>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Munka1!$D$14:$AG$14</c:f>
              <c:numCache>
                <c:formatCode>General</c:formatCode>
                <c:ptCount val="30"/>
                <c:pt idx="0">
                  <c:v>0.6</c:v>
                </c:pt>
                <c:pt idx="1">
                  <c:v>0.61</c:v>
                </c:pt>
                <c:pt idx="2">
                  <c:v>0.62</c:v>
                </c:pt>
                <c:pt idx="3">
                  <c:v>0.63</c:v>
                </c:pt>
                <c:pt idx="4">
                  <c:v>0.64</c:v>
                </c:pt>
                <c:pt idx="5">
                  <c:v>0.64</c:v>
                </c:pt>
                <c:pt idx="6">
                  <c:v>0.64</c:v>
                </c:pt>
                <c:pt idx="7">
                  <c:v>0.64</c:v>
                </c:pt>
                <c:pt idx="8">
                  <c:v>0.65</c:v>
                </c:pt>
                <c:pt idx="9">
                  <c:v>0.65</c:v>
                </c:pt>
                <c:pt idx="10">
                  <c:v>0.65</c:v>
                </c:pt>
                <c:pt idx="11">
                  <c:v>0.66</c:v>
                </c:pt>
                <c:pt idx="12">
                  <c:v>0.67</c:v>
                </c:pt>
                <c:pt idx="13">
                  <c:v>0.68</c:v>
                </c:pt>
                <c:pt idx="14">
                  <c:v>0.69</c:v>
                </c:pt>
                <c:pt idx="15">
                  <c:v>0.69</c:v>
                </c:pt>
                <c:pt idx="16">
                  <c:v>0.68</c:v>
                </c:pt>
                <c:pt idx="17">
                  <c:v>0.67</c:v>
                </c:pt>
                <c:pt idx="18">
                  <c:v>0.66</c:v>
                </c:pt>
                <c:pt idx="19">
                  <c:v>0.65</c:v>
                </c:pt>
                <c:pt idx="20">
                  <c:v>0.65</c:v>
                </c:pt>
                <c:pt idx="21">
                  <c:v>0.65</c:v>
                </c:pt>
                <c:pt idx="22">
                  <c:v>0.64</c:v>
                </c:pt>
                <c:pt idx="23">
                  <c:v>0.64</c:v>
                </c:pt>
                <c:pt idx="24">
                  <c:v>0.64</c:v>
                </c:pt>
                <c:pt idx="25">
                  <c:v>0.64</c:v>
                </c:pt>
                <c:pt idx="26">
                  <c:v>0.63</c:v>
                </c:pt>
                <c:pt idx="27">
                  <c:v>0.62</c:v>
                </c:pt>
                <c:pt idx="28">
                  <c:v>0.5</c:v>
                </c:pt>
                <c:pt idx="29">
                  <c:v>0.5</c:v>
                </c:pt>
              </c:numCache>
            </c:numRef>
          </c:val>
          <c:smooth val="0"/>
          <c:extLst>
            <c:ext xmlns:c16="http://schemas.microsoft.com/office/drawing/2014/chart" uri="{C3380CC4-5D6E-409C-BE32-E72D297353CC}">
              <c16:uniqueId val="{0000000C-661A-475F-A7B9-6AA02AF39698}"/>
            </c:ext>
          </c:extLst>
        </c:ser>
        <c:ser>
          <c:idx val="12"/>
          <c:order val="12"/>
          <c:tx>
            <c:strRef>
              <c:f>Munka1!$C$15</c:f>
              <c:strCache>
                <c:ptCount val="1"/>
                <c:pt idx="0">
                  <c:v>Greece</c:v>
                </c:pt>
              </c:strCache>
            </c:strRef>
          </c:tx>
          <c:spPr>
            <a:ln>
              <a:solidFill>
                <a:schemeClr val="accent4">
                  <a:lumMod val="50000"/>
                </a:schemeClr>
              </a:solidFill>
              <a:prstDash val="sysDash"/>
            </a:ln>
          </c:spPr>
          <c:marker>
            <c:symbol val="none"/>
          </c:marker>
          <c:cat>
            <c:numRef>
              <c:f>Munka1!$D$2:$AG$2</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Munka1!$D$15:$AG$15</c:f>
              <c:numCache>
                <c:formatCode>General</c:formatCode>
                <c:ptCount val="30"/>
                <c:pt idx="0">
                  <c:v>0.34</c:v>
                </c:pt>
                <c:pt idx="1">
                  <c:v>0.33</c:v>
                </c:pt>
                <c:pt idx="2">
                  <c:v>0.34</c:v>
                </c:pt>
                <c:pt idx="3">
                  <c:v>0.35</c:v>
                </c:pt>
                <c:pt idx="4">
                  <c:v>0.35</c:v>
                </c:pt>
                <c:pt idx="5">
                  <c:v>0.34</c:v>
                </c:pt>
                <c:pt idx="6">
                  <c:v>0.33</c:v>
                </c:pt>
                <c:pt idx="7">
                  <c:v>0.33</c:v>
                </c:pt>
                <c:pt idx="8">
                  <c:v>0.32</c:v>
                </c:pt>
                <c:pt idx="9">
                  <c:v>0.32</c:v>
                </c:pt>
                <c:pt idx="10">
                  <c:v>0.36</c:v>
                </c:pt>
                <c:pt idx="11">
                  <c:v>0.36</c:v>
                </c:pt>
                <c:pt idx="12">
                  <c:v>0.37</c:v>
                </c:pt>
                <c:pt idx="13">
                  <c:v>0.37</c:v>
                </c:pt>
                <c:pt idx="14">
                  <c:v>0.37</c:v>
                </c:pt>
                <c:pt idx="15">
                  <c:v>0.38</c:v>
                </c:pt>
                <c:pt idx="16">
                  <c:v>0.38</c:v>
                </c:pt>
                <c:pt idx="17">
                  <c:v>0.38</c:v>
                </c:pt>
                <c:pt idx="18">
                  <c:v>0.38</c:v>
                </c:pt>
                <c:pt idx="19">
                  <c:v>0.38</c:v>
                </c:pt>
                <c:pt idx="20">
                  <c:v>0.38</c:v>
                </c:pt>
                <c:pt idx="21">
                  <c:v>0.38</c:v>
                </c:pt>
                <c:pt idx="22">
                  <c:v>0.38</c:v>
                </c:pt>
                <c:pt idx="23">
                  <c:v>0.39</c:v>
                </c:pt>
                <c:pt idx="24">
                  <c:v>0.38</c:v>
                </c:pt>
                <c:pt idx="25">
                  <c:v>0.37</c:v>
                </c:pt>
                <c:pt idx="26">
                  <c:v>0.36</c:v>
                </c:pt>
                <c:pt idx="27">
                  <c:v>0.36</c:v>
                </c:pt>
                <c:pt idx="28">
                  <c:v>0.36</c:v>
                </c:pt>
                <c:pt idx="29">
                  <c:v>0.36</c:v>
                </c:pt>
              </c:numCache>
            </c:numRef>
          </c:val>
          <c:smooth val="0"/>
          <c:extLst>
            <c:ext xmlns:c16="http://schemas.microsoft.com/office/drawing/2014/chart" uri="{C3380CC4-5D6E-409C-BE32-E72D297353CC}">
              <c16:uniqueId val="{0000000D-661A-475F-A7B9-6AA02AF39698}"/>
            </c:ext>
          </c:extLst>
        </c:ser>
        <c:dLbls>
          <c:showLegendKey val="0"/>
          <c:showVal val="0"/>
          <c:showCatName val="0"/>
          <c:showSerName val="0"/>
          <c:showPercent val="0"/>
          <c:showBubbleSize val="0"/>
        </c:dLbls>
        <c:smooth val="0"/>
        <c:axId val="138859008"/>
        <c:axId val="154120704"/>
      </c:lineChart>
      <c:catAx>
        <c:axId val="138859008"/>
        <c:scaling>
          <c:orientation val="minMax"/>
        </c:scaling>
        <c:delete val="0"/>
        <c:axPos val="b"/>
        <c:title>
          <c:tx>
            <c:rich>
              <a:bodyPr rot="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r>
                  <a:rPr lang="en-US" sz="1100" b="1">
                    <a:solidFill>
                      <a:sysClr val="windowText" lastClr="000000"/>
                    </a:solidFill>
                  </a:rPr>
                  <a:t>Years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hu-HU"/>
          </a:p>
        </c:txPr>
        <c:crossAx val="154120704"/>
        <c:crosses val="autoZero"/>
        <c:auto val="1"/>
        <c:lblAlgn val="ctr"/>
        <c:lblOffset val="100"/>
        <c:noMultiLvlLbl val="0"/>
      </c:catAx>
      <c:valAx>
        <c:axId val="154120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r>
                  <a:rPr lang="en-US" sz="1100" b="1">
                    <a:solidFill>
                      <a:sysClr val="windowText" lastClr="000000"/>
                    </a:solidFill>
                  </a:rPr>
                  <a:t>Age-standardised mortality/100</a:t>
                </a:r>
                <a:r>
                  <a:rPr lang="hu-HU" sz="1100" b="1">
                    <a:solidFill>
                      <a:sysClr val="windowText" lastClr="000000"/>
                    </a:solidFill>
                  </a:rPr>
                  <a:t>,0</a:t>
                </a:r>
                <a:r>
                  <a:rPr lang="en-US" sz="1100" b="1">
                    <a:solidFill>
                      <a:sysClr val="windowText" lastClr="000000"/>
                    </a:solidFill>
                  </a:rPr>
                  <a:t>00</a:t>
                </a:r>
              </a:p>
            </c:rich>
          </c:tx>
          <c:layout>
            <c:manualLayout>
              <c:xMode val="edge"/>
              <c:yMode val="edge"/>
              <c:x val="1.6854323498024289E-2"/>
              <c:y val="5.7787471610521363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hu-HU"/>
          </a:p>
        </c:txPr>
        <c:crossAx val="138859008"/>
        <c:crosses val="autoZero"/>
        <c:crossBetween val="between"/>
      </c:valAx>
      <c:spPr>
        <a:noFill/>
        <a:ln>
          <a:noFill/>
        </a:ln>
        <a:effectLst/>
      </c:spPr>
    </c:plotArea>
    <c:legend>
      <c:legendPos val="b"/>
      <c:layout>
        <c:manualLayout>
          <c:xMode val="edge"/>
          <c:yMode val="edge"/>
          <c:x val="1.7862751681486856E-2"/>
          <c:y val="0.81915888136360582"/>
          <c:w val="0.94959480989000888"/>
          <c:h val="0.17666183335474675"/>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hu-H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u-H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u-H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48381452318461"/>
          <c:y val="4.762212810690062E-2"/>
          <c:w val="0.81940763664026062"/>
          <c:h val="0.59387059929447206"/>
        </c:manualLayout>
      </c:layout>
      <c:lineChart>
        <c:grouping val="standard"/>
        <c:varyColors val="0"/>
        <c:ser>
          <c:idx val="0"/>
          <c:order val="0"/>
          <c:tx>
            <c:strRef>
              <c:f>Munka1!$C$19</c:f>
              <c:strCache>
                <c:ptCount val="1"/>
                <c:pt idx="0">
                  <c:v>Hungary</c:v>
                </c:pt>
              </c:strCache>
            </c:strRef>
          </c:tx>
          <c:spPr>
            <a:ln w="28575" cap="rnd">
              <a:solidFill>
                <a:schemeClr val="accent1"/>
              </a:solidFill>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Munka1!$D$19:$AG$19</c:f>
              <c:numCache>
                <c:formatCode>General</c:formatCode>
                <c:ptCount val="30"/>
                <c:pt idx="0">
                  <c:v>7.05</c:v>
                </c:pt>
                <c:pt idx="1">
                  <c:v>7.03</c:v>
                </c:pt>
                <c:pt idx="2">
                  <c:v>7.12</c:v>
                </c:pt>
                <c:pt idx="3">
                  <c:v>7.14</c:v>
                </c:pt>
                <c:pt idx="4">
                  <c:v>7.13</c:v>
                </c:pt>
                <c:pt idx="5">
                  <c:v>7.17</c:v>
                </c:pt>
                <c:pt idx="6">
                  <c:v>7.12</c:v>
                </c:pt>
                <c:pt idx="7">
                  <c:v>7.14</c:v>
                </c:pt>
                <c:pt idx="8">
                  <c:v>7.21</c:v>
                </c:pt>
                <c:pt idx="9">
                  <c:v>7.23</c:v>
                </c:pt>
                <c:pt idx="10">
                  <c:v>7.19</c:v>
                </c:pt>
                <c:pt idx="11">
                  <c:v>7.15</c:v>
                </c:pt>
                <c:pt idx="12">
                  <c:v>7.15</c:v>
                </c:pt>
                <c:pt idx="13">
                  <c:v>7.17</c:v>
                </c:pt>
                <c:pt idx="14">
                  <c:v>7.16</c:v>
                </c:pt>
                <c:pt idx="15">
                  <c:v>7.1</c:v>
                </c:pt>
                <c:pt idx="16">
                  <c:v>7.09</c:v>
                </c:pt>
                <c:pt idx="17">
                  <c:v>7.21</c:v>
                </c:pt>
                <c:pt idx="18">
                  <c:v>7.25</c:v>
                </c:pt>
                <c:pt idx="19">
                  <c:v>7.39</c:v>
                </c:pt>
                <c:pt idx="20">
                  <c:v>7.51</c:v>
                </c:pt>
                <c:pt idx="21">
                  <c:v>7.45</c:v>
                </c:pt>
                <c:pt idx="22">
                  <c:v>7.47</c:v>
                </c:pt>
                <c:pt idx="23">
                  <c:v>7.44</c:v>
                </c:pt>
                <c:pt idx="24">
                  <c:v>7.56</c:v>
                </c:pt>
                <c:pt idx="25">
                  <c:v>7.39</c:v>
                </c:pt>
                <c:pt idx="26">
                  <c:v>7.59</c:v>
                </c:pt>
                <c:pt idx="27">
                  <c:v>7.6</c:v>
                </c:pt>
                <c:pt idx="28">
                  <c:v>7.73</c:v>
                </c:pt>
                <c:pt idx="29">
                  <c:v>7.79</c:v>
                </c:pt>
              </c:numCache>
            </c:numRef>
          </c:val>
          <c:smooth val="0"/>
          <c:extLst>
            <c:ext xmlns:c16="http://schemas.microsoft.com/office/drawing/2014/chart" uri="{C3380CC4-5D6E-409C-BE32-E72D297353CC}">
              <c16:uniqueId val="{00000000-4395-4358-9563-C4515CFBB6A8}"/>
            </c:ext>
          </c:extLst>
        </c:ser>
        <c:ser>
          <c:idx val="1"/>
          <c:order val="1"/>
          <c:tx>
            <c:strRef>
              <c:f>Munka1!$C$20</c:f>
              <c:strCache>
                <c:ptCount val="1"/>
                <c:pt idx="0">
                  <c:v>Austria</c:v>
                </c:pt>
              </c:strCache>
            </c:strRef>
          </c:tx>
          <c:spPr>
            <a:ln w="28575" cap="rnd">
              <a:solidFill>
                <a:srgbClr val="C00000"/>
              </a:solidFill>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Munka1!$D$20:$AG$20</c:f>
              <c:numCache>
                <c:formatCode>General</c:formatCode>
                <c:ptCount val="30"/>
                <c:pt idx="0">
                  <c:v>3.96</c:v>
                </c:pt>
                <c:pt idx="1">
                  <c:v>4</c:v>
                </c:pt>
                <c:pt idx="2">
                  <c:v>4.09</c:v>
                </c:pt>
                <c:pt idx="3">
                  <c:v>4.16</c:v>
                </c:pt>
                <c:pt idx="4">
                  <c:v>4.2699999999999996</c:v>
                </c:pt>
                <c:pt idx="5">
                  <c:v>4.34</c:v>
                </c:pt>
                <c:pt idx="6">
                  <c:v>4.4000000000000004</c:v>
                </c:pt>
                <c:pt idx="7">
                  <c:v>4.5</c:v>
                </c:pt>
                <c:pt idx="8">
                  <c:v>4.57</c:v>
                </c:pt>
                <c:pt idx="9">
                  <c:v>4.6399999999999997</c:v>
                </c:pt>
                <c:pt idx="10">
                  <c:v>4.68</c:v>
                </c:pt>
                <c:pt idx="11">
                  <c:v>4.75</c:v>
                </c:pt>
                <c:pt idx="12">
                  <c:v>4.79</c:v>
                </c:pt>
                <c:pt idx="13">
                  <c:v>4.8499999999999996</c:v>
                </c:pt>
                <c:pt idx="14">
                  <c:v>4.88</c:v>
                </c:pt>
                <c:pt idx="15">
                  <c:v>4.9000000000000004</c:v>
                </c:pt>
                <c:pt idx="16">
                  <c:v>4.8899999999999997</c:v>
                </c:pt>
                <c:pt idx="17">
                  <c:v>4.83</c:v>
                </c:pt>
                <c:pt idx="18">
                  <c:v>4.8099999999999996</c:v>
                </c:pt>
                <c:pt idx="19">
                  <c:v>4.68</c:v>
                </c:pt>
                <c:pt idx="20">
                  <c:v>4.6500000000000004</c:v>
                </c:pt>
                <c:pt idx="21">
                  <c:v>4.68</c:v>
                </c:pt>
                <c:pt idx="22">
                  <c:v>4.7</c:v>
                </c:pt>
                <c:pt idx="23">
                  <c:v>4.71</c:v>
                </c:pt>
                <c:pt idx="24">
                  <c:v>4.7300000000000004</c:v>
                </c:pt>
                <c:pt idx="25">
                  <c:v>4.75</c:v>
                </c:pt>
                <c:pt idx="26">
                  <c:v>4.76</c:v>
                </c:pt>
                <c:pt idx="27">
                  <c:v>4.74</c:v>
                </c:pt>
                <c:pt idx="28">
                  <c:v>4.7300000000000004</c:v>
                </c:pt>
                <c:pt idx="29">
                  <c:v>4.75</c:v>
                </c:pt>
              </c:numCache>
            </c:numRef>
          </c:val>
          <c:smooth val="0"/>
          <c:extLst>
            <c:ext xmlns:c16="http://schemas.microsoft.com/office/drawing/2014/chart" uri="{C3380CC4-5D6E-409C-BE32-E72D297353CC}">
              <c16:uniqueId val="{00000001-4395-4358-9563-C4515CFBB6A8}"/>
            </c:ext>
          </c:extLst>
        </c:ser>
        <c:ser>
          <c:idx val="2"/>
          <c:order val="2"/>
          <c:tx>
            <c:strRef>
              <c:f>Munka1!$C$21</c:f>
              <c:strCache>
                <c:ptCount val="1"/>
                <c:pt idx="0">
                  <c:v>Germany</c:v>
                </c:pt>
              </c:strCache>
            </c:strRef>
          </c:tx>
          <c:spPr>
            <a:ln w="28575" cap="rnd">
              <a:solidFill>
                <a:schemeClr val="accent3"/>
              </a:solidFill>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Munka1!$D$21:$AG$21</c:f>
              <c:numCache>
                <c:formatCode>General</c:formatCode>
                <c:ptCount val="30"/>
                <c:pt idx="0">
                  <c:v>4.2</c:v>
                </c:pt>
                <c:pt idx="1">
                  <c:v>4.28</c:v>
                </c:pt>
                <c:pt idx="2">
                  <c:v>4.32</c:v>
                </c:pt>
                <c:pt idx="3">
                  <c:v>4.3600000000000003</c:v>
                </c:pt>
                <c:pt idx="4">
                  <c:v>4.38</c:v>
                </c:pt>
                <c:pt idx="5">
                  <c:v>4.3899999999999997</c:v>
                </c:pt>
                <c:pt idx="6">
                  <c:v>4.3600000000000003</c:v>
                </c:pt>
                <c:pt idx="7">
                  <c:v>4.3</c:v>
                </c:pt>
                <c:pt idx="8">
                  <c:v>4.26</c:v>
                </c:pt>
                <c:pt idx="9">
                  <c:v>4.21</c:v>
                </c:pt>
                <c:pt idx="10">
                  <c:v>4.1100000000000003</c:v>
                </c:pt>
                <c:pt idx="11">
                  <c:v>4.03</c:v>
                </c:pt>
                <c:pt idx="12">
                  <c:v>3.93</c:v>
                </c:pt>
                <c:pt idx="13">
                  <c:v>3.91</c:v>
                </c:pt>
                <c:pt idx="14">
                  <c:v>3.91</c:v>
                </c:pt>
                <c:pt idx="15">
                  <c:v>3.92</c:v>
                </c:pt>
                <c:pt idx="16">
                  <c:v>3.9</c:v>
                </c:pt>
                <c:pt idx="17">
                  <c:v>3.93</c:v>
                </c:pt>
                <c:pt idx="18">
                  <c:v>3.97</c:v>
                </c:pt>
                <c:pt idx="19">
                  <c:v>3.99</c:v>
                </c:pt>
                <c:pt idx="20">
                  <c:v>4.07</c:v>
                </c:pt>
                <c:pt idx="21">
                  <c:v>4.17</c:v>
                </c:pt>
                <c:pt idx="22">
                  <c:v>4.25</c:v>
                </c:pt>
                <c:pt idx="23">
                  <c:v>4.25</c:v>
                </c:pt>
                <c:pt idx="24">
                  <c:v>4.3</c:v>
                </c:pt>
                <c:pt idx="25">
                  <c:v>4.32</c:v>
                </c:pt>
                <c:pt idx="26">
                  <c:v>4.3499999999999996</c:v>
                </c:pt>
                <c:pt idx="27">
                  <c:v>4.33</c:v>
                </c:pt>
                <c:pt idx="28">
                  <c:v>4.34</c:v>
                </c:pt>
                <c:pt idx="29">
                  <c:v>4.3499999999999996</c:v>
                </c:pt>
              </c:numCache>
            </c:numRef>
          </c:val>
          <c:smooth val="0"/>
          <c:extLst>
            <c:ext xmlns:c16="http://schemas.microsoft.com/office/drawing/2014/chart" uri="{C3380CC4-5D6E-409C-BE32-E72D297353CC}">
              <c16:uniqueId val="{00000002-4395-4358-9563-C4515CFBB6A8}"/>
            </c:ext>
          </c:extLst>
        </c:ser>
        <c:ser>
          <c:idx val="3"/>
          <c:order val="3"/>
          <c:tx>
            <c:strRef>
              <c:f>Munka1!$C$22</c:f>
              <c:strCache>
                <c:ptCount val="1"/>
                <c:pt idx="0">
                  <c:v>Croatia</c:v>
                </c:pt>
              </c:strCache>
            </c:strRef>
          </c:tx>
          <c:spPr>
            <a:ln w="28575" cap="rnd">
              <a:solidFill>
                <a:schemeClr val="accent4"/>
              </a:solidFill>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Munka1!$D$22:$AG$22</c:f>
              <c:numCache>
                <c:formatCode>General</c:formatCode>
                <c:ptCount val="30"/>
                <c:pt idx="0">
                  <c:v>3.32</c:v>
                </c:pt>
                <c:pt idx="1">
                  <c:v>3.33</c:v>
                </c:pt>
                <c:pt idx="2">
                  <c:v>3.28</c:v>
                </c:pt>
                <c:pt idx="3">
                  <c:v>3.18</c:v>
                </c:pt>
                <c:pt idx="4">
                  <c:v>3.11</c:v>
                </c:pt>
                <c:pt idx="5">
                  <c:v>3.1</c:v>
                </c:pt>
                <c:pt idx="6">
                  <c:v>3.1</c:v>
                </c:pt>
                <c:pt idx="7">
                  <c:v>3.13</c:v>
                </c:pt>
                <c:pt idx="8">
                  <c:v>3.16</c:v>
                </c:pt>
                <c:pt idx="9">
                  <c:v>3.19</c:v>
                </c:pt>
                <c:pt idx="10">
                  <c:v>3.24</c:v>
                </c:pt>
                <c:pt idx="11">
                  <c:v>3.31</c:v>
                </c:pt>
                <c:pt idx="12">
                  <c:v>3.38</c:v>
                </c:pt>
                <c:pt idx="13">
                  <c:v>3.42</c:v>
                </c:pt>
                <c:pt idx="14">
                  <c:v>3.4</c:v>
                </c:pt>
                <c:pt idx="15">
                  <c:v>3.42</c:v>
                </c:pt>
                <c:pt idx="16">
                  <c:v>3.46</c:v>
                </c:pt>
                <c:pt idx="17">
                  <c:v>3.48</c:v>
                </c:pt>
                <c:pt idx="18">
                  <c:v>3.47</c:v>
                </c:pt>
                <c:pt idx="19">
                  <c:v>3.42</c:v>
                </c:pt>
                <c:pt idx="20">
                  <c:v>3.38</c:v>
                </c:pt>
                <c:pt idx="21">
                  <c:v>3.31</c:v>
                </c:pt>
                <c:pt idx="22">
                  <c:v>3.32</c:v>
                </c:pt>
                <c:pt idx="23">
                  <c:v>3.28</c:v>
                </c:pt>
                <c:pt idx="24">
                  <c:v>3.29</c:v>
                </c:pt>
                <c:pt idx="25">
                  <c:v>3.3</c:v>
                </c:pt>
                <c:pt idx="26">
                  <c:v>3.28</c:v>
                </c:pt>
                <c:pt idx="27">
                  <c:v>3.3</c:v>
                </c:pt>
                <c:pt idx="28">
                  <c:v>3.32</c:v>
                </c:pt>
                <c:pt idx="29">
                  <c:v>3.35</c:v>
                </c:pt>
              </c:numCache>
            </c:numRef>
          </c:val>
          <c:smooth val="0"/>
          <c:extLst>
            <c:ext xmlns:c16="http://schemas.microsoft.com/office/drawing/2014/chart" uri="{C3380CC4-5D6E-409C-BE32-E72D297353CC}">
              <c16:uniqueId val="{00000003-4395-4358-9563-C4515CFBB6A8}"/>
            </c:ext>
          </c:extLst>
        </c:ser>
        <c:ser>
          <c:idx val="4"/>
          <c:order val="4"/>
          <c:tx>
            <c:strRef>
              <c:f>Munka1!$C$23</c:f>
              <c:strCache>
                <c:ptCount val="1"/>
                <c:pt idx="0">
                  <c:v>Russia</c:v>
                </c:pt>
              </c:strCache>
            </c:strRef>
          </c:tx>
          <c:spPr>
            <a:ln w="28575" cap="rnd">
              <a:solidFill>
                <a:schemeClr val="accent5"/>
              </a:solidFill>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Munka1!$D$23:$AG$23</c:f>
              <c:numCache>
                <c:formatCode>General</c:formatCode>
                <c:ptCount val="30"/>
                <c:pt idx="0">
                  <c:v>4.83</c:v>
                </c:pt>
                <c:pt idx="1">
                  <c:v>4.88</c:v>
                </c:pt>
                <c:pt idx="2">
                  <c:v>4.99</c:v>
                </c:pt>
                <c:pt idx="3">
                  <c:v>5.1100000000000003</c:v>
                </c:pt>
                <c:pt idx="4">
                  <c:v>5.13</c:v>
                </c:pt>
                <c:pt idx="5">
                  <c:v>5.09</c:v>
                </c:pt>
                <c:pt idx="6">
                  <c:v>5.0599999999999996</c:v>
                </c:pt>
                <c:pt idx="7">
                  <c:v>4.99</c:v>
                </c:pt>
                <c:pt idx="8">
                  <c:v>4.9800000000000004</c:v>
                </c:pt>
                <c:pt idx="9">
                  <c:v>5.08</c:v>
                </c:pt>
                <c:pt idx="10">
                  <c:v>5.14</c:v>
                </c:pt>
                <c:pt idx="11">
                  <c:v>5.12</c:v>
                </c:pt>
                <c:pt idx="12">
                  <c:v>5.14</c:v>
                </c:pt>
                <c:pt idx="13">
                  <c:v>5.17</c:v>
                </c:pt>
                <c:pt idx="14">
                  <c:v>5.2</c:v>
                </c:pt>
                <c:pt idx="15">
                  <c:v>5.36</c:v>
                </c:pt>
                <c:pt idx="16">
                  <c:v>5.39</c:v>
                </c:pt>
                <c:pt idx="17">
                  <c:v>5.52</c:v>
                </c:pt>
                <c:pt idx="18">
                  <c:v>5.72</c:v>
                </c:pt>
                <c:pt idx="19">
                  <c:v>5.78</c:v>
                </c:pt>
                <c:pt idx="20">
                  <c:v>5.94</c:v>
                </c:pt>
                <c:pt idx="21">
                  <c:v>5.94</c:v>
                </c:pt>
                <c:pt idx="22">
                  <c:v>6.05</c:v>
                </c:pt>
                <c:pt idx="23">
                  <c:v>6.16</c:v>
                </c:pt>
                <c:pt idx="24">
                  <c:v>6.27</c:v>
                </c:pt>
                <c:pt idx="25">
                  <c:v>6.28</c:v>
                </c:pt>
                <c:pt idx="26">
                  <c:v>6.31</c:v>
                </c:pt>
                <c:pt idx="27">
                  <c:v>6.22</c:v>
                </c:pt>
                <c:pt idx="28">
                  <c:v>6.21</c:v>
                </c:pt>
                <c:pt idx="29">
                  <c:v>6.28</c:v>
                </c:pt>
              </c:numCache>
            </c:numRef>
          </c:val>
          <c:smooth val="0"/>
          <c:extLst>
            <c:ext xmlns:c16="http://schemas.microsoft.com/office/drawing/2014/chart" uri="{C3380CC4-5D6E-409C-BE32-E72D297353CC}">
              <c16:uniqueId val="{00000004-4395-4358-9563-C4515CFBB6A8}"/>
            </c:ext>
          </c:extLst>
        </c:ser>
        <c:ser>
          <c:idx val="5"/>
          <c:order val="5"/>
          <c:tx>
            <c:strRef>
              <c:f>Munka1!$C$24</c:f>
              <c:strCache>
                <c:ptCount val="1"/>
                <c:pt idx="0">
                  <c:v>Romania</c:v>
                </c:pt>
              </c:strCache>
            </c:strRef>
          </c:tx>
          <c:spPr>
            <a:ln w="28575" cap="rnd">
              <a:solidFill>
                <a:srgbClr val="FFC000"/>
              </a:solidFill>
              <a:prstDash val="sysDash"/>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Munka1!$D$24:$AG$24</c:f>
              <c:numCache>
                <c:formatCode>General</c:formatCode>
                <c:ptCount val="30"/>
                <c:pt idx="0">
                  <c:v>2.6</c:v>
                </c:pt>
                <c:pt idx="1">
                  <c:v>2.61</c:v>
                </c:pt>
                <c:pt idx="2">
                  <c:v>2.63</c:v>
                </c:pt>
                <c:pt idx="3">
                  <c:v>2.63</c:v>
                </c:pt>
                <c:pt idx="4">
                  <c:v>2.65</c:v>
                </c:pt>
                <c:pt idx="5">
                  <c:v>2.69</c:v>
                </c:pt>
                <c:pt idx="6">
                  <c:v>2.75</c:v>
                </c:pt>
                <c:pt idx="7">
                  <c:v>2.77</c:v>
                </c:pt>
                <c:pt idx="8">
                  <c:v>2.75</c:v>
                </c:pt>
                <c:pt idx="9">
                  <c:v>2.73</c:v>
                </c:pt>
                <c:pt idx="10">
                  <c:v>2.74</c:v>
                </c:pt>
                <c:pt idx="11">
                  <c:v>2.8</c:v>
                </c:pt>
                <c:pt idx="12">
                  <c:v>2.83</c:v>
                </c:pt>
                <c:pt idx="13">
                  <c:v>2.85</c:v>
                </c:pt>
                <c:pt idx="14">
                  <c:v>2.84</c:v>
                </c:pt>
                <c:pt idx="15">
                  <c:v>2.83</c:v>
                </c:pt>
                <c:pt idx="16">
                  <c:v>2.84</c:v>
                </c:pt>
                <c:pt idx="17">
                  <c:v>2.85</c:v>
                </c:pt>
                <c:pt idx="18">
                  <c:v>2.88</c:v>
                </c:pt>
                <c:pt idx="19">
                  <c:v>2.92</c:v>
                </c:pt>
                <c:pt idx="20">
                  <c:v>2.93</c:v>
                </c:pt>
                <c:pt idx="21">
                  <c:v>2.9</c:v>
                </c:pt>
                <c:pt idx="22">
                  <c:v>2.98</c:v>
                </c:pt>
                <c:pt idx="23">
                  <c:v>2.96</c:v>
                </c:pt>
                <c:pt idx="24">
                  <c:v>3.06</c:v>
                </c:pt>
                <c:pt idx="25">
                  <c:v>3.08</c:v>
                </c:pt>
                <c:pt idx="26">
                  <c:v>3.13</c:v>
                </c:pt>
                <c:pt idx="27">
                  <c:v>3.17</c:v>
                </c:pt>
                <c:pt idx="28">
                  <c:v>3.24</c:v>
                </c:pt>
                <c:pt idx="29">
                  <c:v>3.3</c:v>
                </c:pt>
              </c:numCache>
            </c:numRef>
          </c:val>
          <c:smooth val="0"/>
          <c:extLst>
            <c:ext xmlns:c16="http://schemas.microsoft.com/office/drawing/2014/chart" uri="{C3380CC4-5D6E-409C-BE32-E72D297353CC}">
              <c16:uniqueId val="{00000005-4395-4358-9563-C4515CFBB6A8}"/>
            </c:ext>
          </c:extLst>
        </c:ser>
        <c:ser>
          <c:idx val="6"/>
          <c:order val="6"/>
          <c:tx>
            <c:strRef>
              <c:f>Munka1!$C$25</c:f>
              <c:strCache>
                <c:ptCount val="1"/>
                <c:pt idx="0">
                  <c:v>Ukraine</c:v>
                </c:pt>
              </c:strCache>
            </c:strRef>
          </c:tx>
          <c:spPr>
            <a:ln w="28575" cap="rnd">
              <a:solidFill>
                <a:schemeClr val="accent1">
                  <a:lumMod val="60000"/>
                </a:schemeClr>
              </a:solidFill>
              <a:prstDash val="sysDash"/>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Munka1!$D$25:$AG$25</c:f>
              <c:numCache>
                <c:formatCode>General</c:formatCode>
                <c:ptCount val="30"/>
                <c:pt idx="0">
                  <c:v>5.0199999999999996</c:v>
                </c:pt>
                <c:pt idx="1">
                  <c:v>5.1100000000000003</c:v>
                </c:pt>
                <c:pt idx="2">
                  <c:v>5.17</c:v>
                </c:pt>
                <c:pt idx="3">
                  <c:v>5.16</c:v>
                </c:pt>
                <c:pt idx="4">
                  <c:v>5.15</c:v>
                </c:pt>
                <c:pt idx="5">
                  <c:v>5.18</c:v>
                </c:pt>
                <c:pt idx="6">
                  <c:v>5.1100000000000003</c:v>
                </c:pt>
                <c:pt idx="7">
                  <c:v>5.01</c:v>
                </c:pt>
                <c:pt idx="8">
                  <c:v>4.8899999999999997</c:v>
                </c:pt>
                <c:pt idx="9">
                  <c:v>4.8099999999999996</c:v>
                </c:pt>
                <c:pt idx="10">
                  <c:v>4.79</c:v>
                </c:pt>
                <c:pt idx="11">
                  <c:v>4.76</c:v>
                </c:pt>
                <c:pt idx="12">
                  <c:v>4.76</c:v>
                </c:pt>
                <c:pt idx="13">
                  <c:v>4.74</c:v>
                </c:pt>
                <c:pt idx="14">
                  <c:v>4.8099999999999996</c:v>
                </c:pt>
                <c:pt idx="15">
                  <c:v>4.93</c:v>
                </c:pt>
                <c:pt idx="16">
                  <c:v>4.97</c:v>
                </c:pt>
                <c:pt idx="17">
                  <c:v>5.13</c:v>
                </c:pt>
                <c:pt idx="18">
                  <c:v>5.25</c:v>
                </c:pt>
                <c:pt idx="19">
                  <c:v>5.23</c:v>
                </c:pt>
                <c:pt idx="20">
                  <c:v>5.32</c:v>
                </c:pt>
                <c:pt idx="21">
                  <c:v>5.42</c:v>
                </c:pt>
                <c:pt idx="22">
                  <c:v>5.57</c:v>
                </c:pt>
                <c:pt idx="23">
                  <c:v>5.73</c:v>
                </c:pt>
                <c:pt idx="24">
                  <c:v>5.63</c:v>
                </c:pt>
                <c:pt idx="25">
                  <c:v>5.87</c:v>
                </c:pt>
                <c:pt idx="26">
                  <c:v>5.81</c:v>
                </c:pt>
                <c:pt idx="27">
                  <c:v>5.86</c:v>
                </c:pt>
                <c:pt idx="28">
                  <c:v>5.97</c:v>
                </c:pt>
                <c:pt idx="29">
                  <c:v>5.97</c:v>
                </c:pt>
              </c:numCache>
            </c:numRef>
          </c:val>
          <c:smooth val="0"/>
          <c:extLst>
            <c:ext xmlns:c16="http://schemas.microsoft.com/office/drawing/2014/chart" uri="{C3380CC4-5D6E-409C-BE32-E72D297353CC}">
              <c16:uniqueId val="{00000006-4395-4358-9563-C4515CFBB6A8}"/>
            </c:ext>
          </c:extLst>
        </c:ser>
        <c:ser>
          <c:idx val="7"/>
          <c:order val="7"/>
          <c:tx>
            <c:strRef>
              <c:f>Munka1!$C$26</c:f>
              <c:strCache>
                <c:ptCount val="1"/>
                <c:pt idx="0">
                  <c:v>Portugal</c:v>
                </c:pt>
              </c:strCache>
            </c:strRef>
          </c:tx>
          <c:spPr>
            <a:ln w="28575" cap="rnd">
              <a:solidFill>
                <a:schemeClr val="accent2">
                  <a:lumMod val="60000"/>
                </a:schemeClr>
              </a:solidFill>
              <a:prstDash val="sysDash"/>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Munka1!$D$26:$AG$26</c:f>
              <c:numCache>
                <c:formatCode>General</c:formatCode>
                <c:ptCount val="30"/>
                <c:pt idx="0">
                  <c:v>2.99</c:v>
                </c:pt>
                <c:pt idx="1">
                  <c:v>3.05</c:v>
                </c:pt>
                <c:pt idx="2">
                  <c:v>3.1</c:v>
                </c:pt>
                <c:pt idx="3">
                  <c:v>3.16</c:v>
                </c:pt>
                <c:pt idx="4">
                  <c:v>3.24</c:v>
                </c:pt>
                <c:pt idx="5">
                  <c:v>3.24</c:v>
                </c:pt>
                <c:pt idx="6">
                  <c:v>3.23</c:v>
                </c:pt>
                <c:pt idx="7">
                  <c:v>3.25</c:v>
                </c:pt>
                <c:pt idx="8">
                  <c:v>3.23</c:v>
                </c:pt>
                <c:pt idx="9">
                  <c:v>3.15</c:v>
                </c:pt>
                <c:pt idx="10">
                  <c:v>3.08</c:v>
                </c:pt>
                <c:pt idx="11">
                  <c:v>3</c:v>
                </c:pt>
                <c:pt idx="12">
                  <c:v>3.09</c:v>
                </c:pt>
                <c:pt idx="13">
                  <c:v>3.18</c:v>
                </c:pt>
                <c:pt idx="14">
                  <c:v>3.18</c:v>
                </c:pt>
                <c:pt idx="15">
                  <c:v>3.2</c:v>
                </c:pt>
                <c:pt idx="16">
                  <c:v>3.22</c:v>
                </c:pt>
                <c:pt idx="17">
                  <c:v>3.25</c:v>
                </c:pt>
                <c:pt idx="18">
                  <c:v>3.27</c:v>
                </c:pt>
                <c:pt idx="19">
                  <c:v>3.27</c:v>
                </c:pt>
                <c:pt idx="20">
                  <c:v>3.27</c:v>
                </c:pt>
                <c:pt idx="21">
                  <c:v>3.27</c:v>
                </c:pt>
                <c:pt idx="22">
                  <c:v>3.29</c:v>
                </c:pt>
                <c:pt idx="23">
                  <c:v>3.27</c:v>
                </c:pt>
                <c:pt idx="24">
                  <c:v>3.27</c:v>
                </c:pt>
                <c:pt idx="25">
                  <c:v>3.29</c:v>
                </c:pt>
                <c:pt idx="26">
                  <c:v>3.27</c:v>
                </c:pt>
                <c:pt idx="27">
                  <c:v>3.27</c:v>
                </c:pt>
                <c:pt idx="28">
                  <c:v>3.26</c:v>
                </c:pt>
                <c:pt idx="29">
                  <c:v>3.29</c:v>
                </c:pt>
              </c:numCache>
            </c:numRef>
          </c:val>
          <c:smooth val="0"/>
          <c:extLst>
            <c:ext xmlns:c16="http://schemas.microsoft.com/office/drawing/2014/chart" uri="{C3380CC4-5D6E-409C-BE32-E72D297353CC}">
              <c16:uniqueId val="{00000007-4395-4358-9563-C4515CFBB6A8}"/>
            </c:ext>
          </c:extLst>
        </c:ser>
        <c:ser>
          <c:idx val="8"/>
          <c:order val="8"/>
          <c:tx>
            <c:strRef>
              <c:f>Munka1!$C$27</c:f>
              <c:strCache>
                <c:ptCount val="1"/>
                <c:pt idx="0">
                  <c:v>Netherlands</c:v>
                </c:pt>
              </c:strCache>
            </c:strRef>
          </c:tx>
          <c:spPr>
            <a:ln w="28575" cap="rnd">
              <a:solidFill>
                <a:schemeClr val="accent3">
                  <a:lumMod val="60000"/>
                </a:schemeClr>
              </a:solidFill>
              <a:prstDash val="sysDash"/>
              <a:round/>
            </a:ln>
            <a:effectLst/>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Munka1!$D$27:$AG$27</c:f>
              <c:numCache>
                <c:formatCode>General</c:formatCode>
                <c:ptCount val="30"/>
                <c:pt idx="0">
                  <c:v>3.59</c:v>
                </c:pt>
                <c:pt idx="1">
                  <c:v>3.59</c:v>
                </c:pt>
                <c:pt idx="2">
                  <c:v>3.61</c:v>
                </c:pt>
                <c:pt idx="3">
                  <c:v>3.62</c:v>
                </c:pt>
                <c:pt idx="4">
                  <c:v>3.68</c:v>
                </c:pt>
                <c:pt idx="5">
                  <c:v>3.72</c:v>
                </c:pt>
                <c:pt idx="6">
                  <c:v>3.67</c:v>
                </c:pt>
                <c:pt idx="7">
                  <c:v>3.66</c:v>
                </c:pt>
                <c:pt idx="8">
                  <c:v>3.67</c:v>
                </c:pt>
                <c:pt idx="9">
                  <c:v>3.69</c:v>
                </c:pt>
                <c:pt idx="10">
                  <c:v>3.7</c:v>
                </c:pt>
                <c:pt idx="11">
                  <c:v>3.78</c:v>
                </c:pt>
                <c:pt idx="12">
                  <c:v>3.9</c:v>
                </c:pt>
                <c:pt idx="13">
                  <c:v>3.98</c:v>
                </c:pt>
                <c:pt idx="14">
                  <c:v>3.9</c:v>
                </c:pt>
                <c:pt idx="15">
                  <c:v>3.91</c:v>
                </c:pt>
                <c:pt idx="16">
                  <c:v>3.86</c:v>
                </c:pt>
                <c:pt idx="17">
                  <c:v>3.83</c:v>
                </c:pt>
                <c:pt idx="18">
                  <c:v>3.79</c:v>
                </c:pt>
                <c:pt idx="19">
                  <c:v>3.79</c:v>
                </c:pt>
                <c:pt idx="20">
                  <c:v>3.79</c:v>
                </c:pt>
                <c:pt idx="21">
                  <c:v>3.78</c:v>
                </c:pt>
                <c:pt idx="22">
                  <c:v>3.77</c:v>
                </c:pt>
                <c:pt idx="23">
                  <c:v>3.75</c:v>
                </c:pt>
                <c:pt idx="24">
                  <c:v>3.74</c:v>
                </c:pt>
                <c:pt idx="25">
                  <c:v>3.72</c:v>
                </c:pt>
                <c:pt idx="26">
                  <c:v>3.71</c:v>
                </c:pt>
                <c:pt idx="27">
                  <c:v>3.72</c:v>
                </c:pt>
                <c:pt idx="28">
                  <c:v>3.73</c:v>
                </c:pt>
                <c:pt idx="29">
                  <c:v>3.76</c:v>
                </c:pt>
              </c:numCache>
            </c:numRef>
          </c:val>
          <c:smooth val="0"/>
          <c:extLst>
            <c:ext xmlns:c16="http://schemas.microsoft.com/office/drawing/2014/chart" uri="{C3380CC4-5D6E-409C-BE32-E72D297353CC}">
              <c16:uniqueId val="{00000008-4395-4358-9563-C4515CFBB6A8}"/>
            </c:ext>
          </c:extLst>
        </c:ser>
        <c:ser>
          <c:idx val="9"/>
          <c:order val="9"/>
          <c:tx>
            <c:strRef>
              <c:f>Munka1!$C$28</c:f>
              <c:strCache>
                <c:ptCount val="1"/>
                <c:pt idx="0">
                  <c:v>Europe</c:v>
                </c:pt>
              </c:strCache>
            </c:strRef>
          </c:tx>
          <c:spPr>
            <a:ln w="57150">
              <a:solidFill>
                <a:srgbClr val="FF0000"/>
              </a:solidFill>
              <a:prstDash val="sysDot"/>
            </a:ln>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Munka1!$D$28:$AG$28</c:f>
              <c:numCache>
                <c:formatCode>General</c:formatCode>
                <c:ptCount val="30"/>
                <c:pt idx="0">
                  <c:v>2.68</c:v>
                </c:pt>
                <c:pt idx="1">
                  <c:v>2.71</c:v>
                </c:pt>
                <c:pt idx="2">
                  <c:v>2.74</c:v>
                </c:pt>
                <c:pt idx="3">
                  <c:v>2.77</c:v>
                </c:pt>
                <c:pt idx="4">
                  <c:v>2.79</c:v>
                </c:pt>
                <c:pt idx="5">
                  <c:v>2.81</c:v>
                </c:pt>
                <c:pt idx="6">
                  <c:v>2.8</c:v>
                </c:pt>
                <c:pt idx="7">
                  <c:v>2.8</c:v>
                </c:pt>
                <c:pt idx="8">
                  <c:v>2.8</c:v>
                </c:pt>
                <c:pt idx="9">
                  <c:v>2.81</c:v>
                </c:pt>
                <c:pt idx="10">
                  <c:v>2.8</c:v>
                </c:pt>
                <c:pt idx="11">
                  <c:v>2.8</c:v>
                </c:pt>
                <c:pt idx="12">
                  <c:v>2.8</c:v>
                </c:pt>
                <c:pt idx="13">
                  <c:v>2.8</c:v>
                </c:pt>
                <c:pt idx="14">
                  <c:v>2.8</c:v>
                </c:pt>
                <c:pt idx="15">
                  <c:v>2.81</c:v>
                </c:pt>
                <c:pt idx="16">
                  <c:v>2.79</c:v>
                </c:pt>
                <c:pt idx="17">
                  <c:v>2.8</c:v>
                </c:pt>
                <c:pt idx="18">
                  <c:v>2.82</c:v>
                </c:pt>
                <c:pt idx="19">
                  <c:v>2.81</c:v>
                </c:pt>
                <c:pt idx="20">
                  <c:v>2.84</c:v>
                </c:pt>
                <c:pt idx="21">
                  <c:v>2.85</c:v>
                </c:pt>
                <c:pt idx="22">
                  <c:v>2.89</c:v>
                </c:pt>
                <c:pt idx="23">
                  <c:v>2.9</c:v>
                </c:pt>
                <c:pt idx="24">
                  <c:v>2.92</c:v>
                </c:pt>
                <c:pt idx="25">
                  <c:v>2.9</c:v>
                </c:pt>
                <c:pt idx="26">
                  <c:v>2.94</c:v>
                </c:pt>
                <c:pt idx="27">
                  <c:v>2.94</c:v>
                </c:pt>
                <c:pt idx="28">
                  <c:v>2.95</c:v>
                </c:pt>
                <c:pt idx="29">
                  <c:v>2.98</c:v>
                </c:pt>
              </c:numCache>
            </c:numRef>
          </c:val>
          <c:smooth val="0"/>
          <c:extLst>
            <c:ext xmlns:c16="http://schemas.microsoft.com/office/drawing/2014/chart" uri="{C3380CC4-5D6E-409C-BE32-E72D297353CC}">
              <c16:uniqueId val="{00000009-4395-4358-9563-C4515CFBB6A8}"/>
            </c:ext>
          </c:extLst>
        </c:ser>
        <c:ser>
          <c:idx val="10"/>
          <c:order val="10"/>
          <c:tx>
            <c:strRef>
              <c:f>Munka1!$C$29</c:f>
              <c:strCache>
                <c:ptCount val="1"/>
                <c:pt idx="0">
                  <c:v>Finland</c:v>
                </c:pt>
              </c:strCache>
            </c:strRef>
          </c:tx>
          <c:spPr>
            <a:ln>
              <a:solidFill>
                <a:srgbClr val="00B050"/>
              </a:solidFill>
            </a:ln>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Munka1!$D$29:$AG$29</c:f>
              <c:numCache>
                <c:formatCode>General</c:formatCode>
                <c:ptCount val="30"/>
                <c:pt idx="0">
                  <c:v>1.35</c:v>
                </c:pt>
                <c:pt idx="1">
                  <c:v>1.35</c:v>
                </c:pt>
                <c:pt idx="2">
                  <c:v>1.34</c:v>
                </c:pt>
                <c:pt idx="3">
                  <c:v>1.34</c:v>
                </c:pt>
                <c:pt idx="4">
                  <c:v>1.35</c:v>
                </c:pt>
                <c:pt idx="5">
                  <c:v>1.35</c:v>
                </c:pt>
                <c:pt idx="6">
                  <c:v>1.36</c:v>
                </c:pt>
                <c:pt idx="7">
                  <c:v>1.37</c:v>
                </c:pt>
                <c:pt idx="8">
                  <c:v>1.38</c:v>
                </c:pt>
                <c:pt idx="9">
                  <c:v>1.4</c:v>
                </c:pt>
                <c:pt idx="10">
                  <c:v>1.4</c:v>
                </c:pt>
                <c:pt idx="11">
                  <c:v>1.4</c:v>
                </c:pt>
                <c:pt idx="12">
                  <c:v>1.43</c:v>
                </c:pt>
                <c:pt idx="13">
                  <c:v>1.44</c:v>
                </c:pt>
                <c:pt idx="14">
                  <c:v>1.45</c:v>
                </c:pt>
                <c:pt idx="15">
                  <c:v>1.48</c:v>
                </c:pt>
                <c:pt idx="16">
                  <c:v>1.52</c:v>
                </c:pt>
                <c:pt idx="17">
                  <c:v>1.56</c:v>
                </c:pt>
                <c:pt idx="18">
                  <c:v>1.59</c:v>
                </c:pt>
                <c:pt idx="19">
                  <c:v>1.62</c:v>
                </c:pt>
                <c:pt idx="20">
                  <c:v>1.65</c:v>
                </c:pt>
                <c:pt idx="21">
                  <c:v>1.65</c:v>
                </c:pt>
                <c:pt idx="22">
                  <c:v>1.68</c:v>
                </c:pt>
                <c:pt idx="23">
                  <c:v>1.67</c:v>
                </c:pt>
                <c:pt idx="24">
                  <c:v>1.66</c:v>
                </c:pt>
                <c:pt idx="25">
                  <c:v>1.63</c:v>
                </c:pt>
                <c:pt idx="26">
                  <c:v>1.56</c:v>
                </c:pt>
                <c:pt idx="27">
                  <c:v>1.59</c:v>
                </c:pt>
                <c:pt idx="28">
                  <c:v>1.59</c:v>
                </c:pt>
                <c:pt idx="29">
                  <c:v>1.6</c:v>
                </c:pt>
              </c:numCache>
            </c:numRef>
          </c:val>
          <c:smooth val="0"/>
          <c:extLst>
            <c:ext xmlns:c16="http://schemas.microsoft.com/office/drawing/2014/chart" uri="{C3380CC4-5D6E-409C-BE32-E72D297353CC}">
              <c16:uniqueId val="{0000000A-4395-4358-9563-C4515CFBB6A8}"/>
            </c:ext>
          </c:extLst>
        </c:ser>
        <c:ser>
          <c:idx val="11"/>
          <c:order val="11"/>
          <c:tx>
            <c:strRef>
              <c:f>Munka1!$C$30</c:f>
              <c:strCache>
                <c:ptCount val="1"/>
                <c:pt idx="0">
                  <c:v>Iceland</c:v>
                </c:pt>
              </c:strCache>
            </c:strRef>
          </c:tx>
          <c:spPr>
            <a:ln>
              <a:solidFill>
                <a:schemeClr val="accent6">
                  <a:lumMod val="75000"/>
                </a:schemeClr>
              </a:solidFill>
            </a:ln>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Munka1!$D$30:$AG$30</c:f>
              <c:numCache>
                <c:formatCode>General</c:formatCode>
                <c:ptCount val="30"/>
                <c:pt idx="0">
                  <c:v>0.48</c:v>
                </c:pt>
                <c:pt idx="1">
                  <c:v>0.49</c:v>
                </c:pt>
                <c:pt idx="2">
                  <c:v>0.49</c:v>
                </c:pt>
                <c:pt idx="3">
                  <c:v>0.5</c:v>
                </c:pt>
                <c:pt idx="4">
                  <c:v>0.51</c:v>
                </c:pt>
                <c:pt idx="5">
                  <c:v>0.52</c:v>
                </c:pt>
                <c:pt idx="6">
                  <c:v>0.52</c:v>
                </c:pt>
                <c:pt idx="7">
                  <c:v>0.52</c:v>
                </c:pt>
                <c:pt idx="8">
                  <c:v>0.53</c:v>
                </c:pt>
                <c:pt idx="9">
                  <c:v>0.53</c:v>
                </c:pt>
                <c:pt idx="10">
                  <c:v>0.53</c:v>
                </c:pt>
                <c:pt idx="11">
                  <c:v>0.54</c:v>
                </c:pt>
                <c:pt idx="12">
                  <c:v>0.55000000000000004</c:v>
                </c:pt>
                <c:pt idx="13">
                  <c:v>0.54</c:v>
                </c:pt>
                <c:pt idx="14">
                  <c:v>0.54</c:v>
                </c:pt>
                <c:pt idx="15">
                  <c:v>0.54</c:v>
                </c:pt>
                <c:pt idx="16">
                  <c:v>0.54</c:v>
                </c:pt>
                <c:pt idx="17">
                  <c:v>0.55000000000000004</c:v>
                </c:pt>
                <c:pt idx="18">
                  <c:v>0.55000000000000004</c:v>
                </c:pt>
                <c:pt idx="19">
                  <c:v>0.55000000000000004</c:v>
                </c:pt>
                <c:pt idx="20">
                  <c:v>0.55000000000000004</c:v>
                </c:pt>
                <c:pt idx="21">
                  <c:v>0.55000000000000004</c:v>
                </c:pt>
                <c:pt idx="22">
                  <c:v>0.56000000000000005</c:v>
                </c:pt>
                <c:pt idx="23">
                  <c:v>0.54</c:v>
                </c:pt>
                <c:pt idx="24">
                  <c:v>0.5</c:v>
                </c:pt>
                <c:pt idx="25">
                  <c:v>0.5</c:v>
                </c:pt>
                <c:pt idx="26">
                  <c:v>0.5</c:v>
                </c:pt>
                <c:pt idx="27">
                  <c:v>0.5</c:v>
                </c:pt>
                <c:pt idx="28">
                  <c:v>0.5</c:v>
                </c:pt>
                <c:pt idx="29">
                  <c:v>0.5</c:v>
                </c:pt>
              </c:numCache>
            </c:numRef>
          </c:val>
          <c:smooth val="0"/>
          <c:extLst>
            <c:ext xmlns:c16="http://schemas.microsoft.com/office/drawing/2014/chart" uri="{C3380CC4-5D6E-409C-BE32-E72D297353CC}">
              <c16:uniqueId val="{0000000B-4395-4358-9563-C4515CFBB6A8}"/>
            </c:ext>
          </c:extLst>
        </c:ser>
        <c:ser>
          <c:idx val="12"/>
          <c:order val="12"/>
          <c:tx>
            <c:strRef>
              <c:f>Munka1!$C$31</c:f>
              <c:strCache>
                <c:ptCount val="1"/>
                <c:pt idx="0">
                  <c:v>Greece</c:v>
                </c:pt>
              </c:strCache>
            </c:strRef>
          </c:tx>
          <c:spPr>
            <a:ln>
              <a:solidFill>
                <a:schemeClr val="accent4">
                  <a:lumMod val="50000"/>
                </a:schemeClr>
              </a:solidFill>
              <a:prstDash val="sysDash"/>
            </a:ln>
          </c:spPr>
          <c:marker>
            <c:symbol val="none"/>
          </c:marker>
          <c:cat>
            <c:numRef>
              <c:f>Munka1!$D$18:$AG$18</c:f>
              <c:numCache>
                <c:formatCode>General</c:formatCode>
                <c:ptCount val="30"/>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pt idx="21">
                  <c:v>2011</c:v>
                </c:pt>
                <c:pt idx="22">
                  <c:v>2012</c:v>
                </c:pt>
                <c:pt idx="23">
                  <c:v>2013</c:v>
                </c:pt>
                <c:pt idx="24">
                  <c:v>2014</c:v>
                </c:pt>
                <c:pt idx="25">
                  <c:v>2015</c:v>
                </c:pt>
                <c:pt idx="26">
                  <c:v>2016</c:v>
                </c:pt>
                <c:pt idx="27">
                  <c:v>2017</c:v>
                </c:pt>
                <c:pt idx="28">
                  <c:v>2018</c:v>
                </c:pt>
                <c:pt idx="29">
                  <c:v>2019</c:v>
                </c:pt>
              </c:numCache>
            </c:numRef>
          </c:cat>
          <c:val>
            <c:numRef>
              <c:f>Munka1!$D$31:$AG$31</c:f>
              <c:numCache>
                <c:formatCode>General</c:formatCode>
                <c:ptCount val="30"/>
                <c:pt idx="0">
                  <c:v>0.35</c:v>
                </c:pt>
                <c:pt idx="1">
                  <c:v>0.35</c:v>
                </c:pt>
                <c:pt idx="2">
                  <c:v>0.36</c:v>
                </c:pt>
                <c:pt idx="3">
                  <c:v>0.36</c:v>
                </c:pt>
                <c:pt idx="4">
                  <c:v>0.36</c:v>
                </c:pt>
                <c:pt idx="5">
                  <c:v>0.36</c:v>
                </c:pt>
                <c:pt idx="6">
                  <c:v>0.36</c:v>
                </c:pt>
                <c:pt idx="7">
                  <c:v>0.36</c:v>
                </c:pt>
                <c:pt idx="8">
                  <c:v>0.36</c:v>
                </c:pt>
                <c:pt idx="9">
                  <c:v>0.36</c:v>
                </c:pt>
                <c:pt idx="10">
                  <c:v>0.36</c:v>
                </c:pt>
                <c:pt idx="11">
                  <c:v>0.37</c:v>
                </c:pt>
                <c:pt idx="12">
                  <c:v>0.37</c:v>
                </c:pt>
                <c:pt idx="13">
                  <c:v>0.37</c:v>
                </c:pt>
                <c:pt idx="14">
                  <c:v>0.37</c:v>
                </c:pt>
                <c:pt idx="15">
                  <c:v>0.38</c:v>
                </c:pt>
                <c:pt idx="16">
                  <c:v>0.38</c:v>
                </c:pt>
                <c:pt idx="17">
                  <c:v>0.38</c:v>
                </c:pt>
                <c:pt idx="18">
                  <c:v>0.38</c:v>
                </c:pt>
                <c:pt idx="19">
                  <c:v>0.38</c:v>
                </c:pt>
                <c:pt idx="20">
                  <c:v>0.38</c:v>
                </c:pt>
                <c:pt idx="21">
                  <c:v>0.38</c:v>
                </c:pt>
                <c:pt idx="22">
                  <c:v>0.38</c:v>
                </c:pt>
                <c:pt idx="23">
                  <c:v>0.39</c:v>
                </c:pt>
                <c:pt idx="24">
                  <c:v>0.38</c:v>
                </c:pt>
                <c:pt idx="25">
                  <c:v>0.37</c:v>
                </c:pt>
                <c:pt idx="26">
                  <c:v>0.36</c:v>
                </c:pt>
                <c:pt idx="27">
                  <c:v>0.36</c:v>
                </c:pt>
                <c:pt idx="28">
                  <c:v>0.36</c:v>
                </c:pt>
                <c:pt idx="29">
                  <c:v>0.36</c:v>
                </c:pt>
              </c:numCache>
            </c:numRef>
          </c:val>
          <c:smooth val="0"/>
          <c:extLst>
            <c:ext xmlns:c16="http://schemas.microsoft.com/office/drawing/2014/chart" uri="{C3380CC4-5D6E-409C-BE32-E72D297353CC}">
              <c16:uniqueId val="{0000000C-4395-4358-9563-C4515CFBB6A8}"/>
            </c:ext>
          </c:extLst>
        </c:ser>
        <c:dLbls>
          <c:showLegendKey val="0"/>
          <c:showVal val="0"/>
          <c:showCatName val="0"/>
          <c:showSerName val="0"/>
          <c:showPercent val="0"/>
          <c:showBubbleSize val="0"/>
        </c:dLbls>
        <c:smooth val="0"/>
        <c:axId val="138861056"/>
        <c:axId val="138175616"/>
      </c:lineChart>
      <c:catAx>
        <c:axId val="138861056"/>
        <c:scaling>
          <c:orientation val="minMax"/>
        </c:scaling>
        <c:delete val="0"/>
        <c:axPos val="b"/>
        <c:title>
          <c:tx>
            <c:rich>
              <a:bodyPr rot="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r>
                  <a:rPr lang="en-US" sz="1100" b="1">
                    <a:solidFill>
                      <a:sysClr val="windowText" lastClr="000000"/>
                    </a:solidFill>
                  </a:rPr>
                  <a:t>Years</a:t>
                </a:r>
              </a:p>
            </c:rich>
          </c:tx>
          <c:layout>
            <c:manualLayout>
              <c:xMode val="edge"/>
              <c:yMode val="edge"/>
              <c:x val="0.4873346101624671"/>
              <c:y val="0.7520811989579369"/>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hu-HU"/>
          </a:p>
        </c:txPr>
        <c:crossAx val="138175616"/>
        <c:crosses val="autoZero"/>
        <c:auto val="1"/>
        <c:lblAlgn val="ctr"/>
        <c:lblOffset val="100"/>
        <c:noMultiLvlLbl val="0"/>
      </c:catAx>
      <c:valAx>
        <c:axId val="1381756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r>
                  <a:rPr lang="en-US" sz="1100" b="1">
                    <a:solidFill>
                      <a:sysClr val="windowText" lastClr="000000"/>
                    </a:solidFill>
                  </a:rPr>
                  <a:t>Age-standardised</a:t>
                </a:r>
                <a:r>
                  <a:rPr lang="hu-HU" sz="1100" b="1" baseline="0">
                    <a:solidFill>
                      <a:sysClr val="windowText" lastClr="000000"/>
                    </a:solidFill>
                  </a:rPr>
                  <a:t> </a:t>
                </a:r>
                <a:r>
                  <a:rPr lang="en-US" sz="1100" b="1">
                    <a:solidFill>
                      <a:sysClr val="windowText" lastClr="000000"/>
                    </a:solidFill>
                  </a:rPr>
                  <a:t>m</a:t>
                </a:r>
                <a:r>
                  <a:rPr lang="hu-HU" sz="1100" b="1">
                    <a:solidFill>
                      <a:sysClr val="windowText" lastClr="000000"/>
                    </a:solidFill>
                  </a:rPr>
                  <a:t>o</a:t>
                </a:r>
                <a:r>
                  <a:rPr lang="en-US" sz="1100" b="1">
                    <a:solidFill>
                      <a:sysClr val="windowText" lastClr="000000"/>
                    </a:solidFill>
                  </a:rPr>
                  <a:t>rtali</a:t>
                </a:r>
                <a:r>
                  <a:rPr lang="hu-HU" sz="1100" b="1">
                    <a:solidFill>
                      <a:sysClr val="windowText" lastClr="000000"/>
                    </a:solidFill>
                  </a:rPr>
                  <a:t>t</a:t>
                </a:r>
                <a:r>
                  <a:rPr lang="en-US" sz="1100" b="1">
                    <a:solidFill>
                      <a:sysClr val="windowText" lastClr="000000"/>
                    </a:solidFill>
                  </a:rPr>
                  <a:t>y/100</a:t>
                </a:r>
                <a:r>
                  <a:rPr lang="hu-HU" sz="1100" b="1">
                    <a:solidFill>
                      <a:sysClr val="windowText" lastClr="000000"/>
                    </a:solidFill>
                  </a:rPr>
                  <a:t>,</a:t>
                </a:r>
                <a:r>
                  <a:rPr lang="en-US" sz="1100" b="1">
                    <a:solidFill>
                      <a:sysClr val="windowText" lastClr="000000"/>
                    </a:solidFill>
                  </a:rPr>
                  <a:t>000</a:t>
                </a:r>
              </a:p>
            </c:rich>
          </c:tx>
          <c:layout>
            <c:manualLayout>
              <c:xMode val="edge"/>
              <c:yMode val="edge"/>
              <c:x val="1.97427055194743E-2"/>
              <c:y val="3.2230033745781782E-2"/>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hu-HU"/>
          </a:p>
        </c:txPr>
        <c:crossAx val="138861056"/>
        <c:crosses val="autoZero"/>
        <c:crossBetween val="between"/>
      </c:valAx>
      <c:spPr>
        <a:noFill/>
        <a:ln>
          <a:noFill/>
        </a:ln>
        <a:effectLst/>
      </c:spPr>
    </c:plotArea>
    <c:legend>
      <c:legendPos val="b"/>
      <c:layout>
        <c:manualLayout>
          <c:xMode val="edge"/>
          <c:yMode val="edge"/>
          <c:x val="7.2539274785968152E-3"/>
          <c:y val="0.81000385666077457"/>
          <c:w val="0.98288999990721471"/>
          <c:h val="0.18980124696308873"/>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hu-H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u-HU"/>
    </a:p>
  </c:txPr>
  <c:externalData r:id="rId1">
    <c:autoUpdate val="0"/>
  </c:externalData>
</c:chartSpace>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F1208C-53AE-4202-883A-A420C4305E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20</Pages>
  <Words>4934</Words>
  <Characters>34050</Characters>
  <Application>Microsoft Office Word</Application>
  <DocSecurity>0</DocSecurity>
  <Lines>283</Lines>
  <Paragraphs>77</Paragraphs>
  <ScaleCrop>false</ScaleCrop>
  <HeadingPairs>
    <vt:vector size="2" baseType="variant">
      <vt:variant>
        <vt:lpstr>Cím</vt:lpstr>
      </vt:variant>
      <vt:variant>
        <vt:i4>1</vt:i4>
      </vt:variant>
    </vt:vector>
  </HeadingPairs>
  <TitlesOfParts>
    <vt:vector size="1" baseType="lpstr">
      <vt:lpstr/>
    </vt:vector>
  </TitlesOfParts>
  <Company>Pecsi Tudomanyegyetem</Company>
  <LinksUpToDate>false</LinksUpToDate>
  <CharactersWithSpaces>38907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oktatas</dc:creator>
  <cp:lastModifiedBy>LEKTORÁLTA: Prof. Dr. Boncz Imre</cp:lastModifiedBy>
  <cp:revision>5</cp:revision>
  <dcterms:created xsi:type="dcterms:W3CDTF">2023-11-24T15:01:00Z</dcterms:created>
  <dcterms:modified xsi:type="dcterms:W3CDTF">2023-11-24T15:49:00Z</dcterms:modified>
</cp:coreProperties>
</file>